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7BE" w:rsidRPr="00D550F7" w:rsidRDefault="00D857BE" w:rsidP="00D857BE">
      <w:pPr>
        <w:spacing w:after="144"/>
        <w:ind w:right="3"/>
        <w:jc w:val="center"/>
        <w:rPr>
          <w:rFonts w:ascii="Times New Roman" w:eastAsia="Times New Roman" w:hAnsi="Times New Roman" w:cs="Times New Roman"/>
          <w:color w:val="000000"/>
          <w:sz w:val="24"/>
          <w:lang w:val="bg-BG" w:eastAsia="en-GB"/>
        </w:rPr>
      </w:pPr>
      <w:r w:rsidRPr="00D550F7">
        <w:rPr>
          <w:rFonts w:ascii="Times New Roman" w:eastAsia="Times New Roman" w:hAnsi="Times New Roman" w:cs="Times New Roman"/>
          <w:b/>
          <w:color w:val="000000"/>
          <w:sz w:val="28"/>
          <w:lang w:val="bg-BG" w:eastAsia="en-GB"/>
        </w:rPr>
        <w:t xml:space="preserve">УСЛОВИЯ ЗА УЧАСТИЕ И УКАЗАНИЯ  </w:t>
      </w:r>
    </w:p>
    <w:p w:rsidR="00D857BE" w:rsidRPr="00D550F7" w:rsidRDefault="00D857BE" w:rsidP="00D857BE">
      <w:pPr>
        <w:spacing w:after="165"/>
        <w:ind w:left="10" w:right="12" w:hanging="10"/>
        <w:jc w:val="center"/>
        <w:rPr>
          <w:rFonts w:ascii="Times New Roman" w:eastAsia="Times New Roman" w:hAnsi="Times New Roman" w:cs="Times New Roman"/>
          <w:color w:val="000000"/>
          <w:sz w:val="24"/>
          <w:lang w:val="bg-BG" w:eastAsia="en-GB"/>
        </w:rPr>
      </w:pPr>
      <w:r w:rsidRPr="00D550F7">
        <w:rPr>
          <w:rFonts w:ascii="Times New Roman" w:eastAsia="Times New Roman" w:hAnsi="Times New Roman" w:cs="Times New Roman"/>
          <w:b/>
          <w:color w:val="000000"/>
          <w:sz w:val="24"/>
          <w:lang w:val="bg-BG" w:eastAsia="en-GB"/>
        </w:rPr>
        <w:t xml:space="preserve">ЗА ПОДГОТОВКА НА ОБРАЗЦИТЕ, КОИТО СА ЧАСТ ОТ ОФЕРТАТА </w:t>
      </w:r>
    </w:p>
    <w:p w:rsidR="00D857BE" w:rsidRPr="00D550F7" w:rsidRDefault="00D857BE" w:rsidP="00D857BE">
      <w:pPr>
        <w:spacing w:after="165"/>
        <w:ind w:left="10" w:right="8" w:hanging="10"/>
        <w:jc w:val="center"/>
        <w:rPr>
          <w:rFonts w:ascii="Times New Roman" w:eastAsia="Times New Roman" w:hAnsi="Times New Roman" w:cs="Times New Roman"/>
          <w:color w:val="000000"/>
          <w:sz w:val="24"/>
          <w:lang w:val="bg-BG" w:eastAsia="en-GB"/>
        </w:rPr>
      </w:pPr>
      <w:r w:rsidRPr="00D550F7">
        <w:rPr>
          <w:rFonts w:ascii="Times New Roman" w:eastAsia="Times New Roman" w:hAnsi="Times New Roman" w:cs="Times New Roman"/>
          <w:b/>
          <w:color w:val="000000"/>
          <w:sz w:val="24"/>
          <w:lang w:val="bg-BG" w:eastAsia="en-GB"/>
        </w:rPr>
        <w:t xml:space="preserve">В ОТКРИТА ПРОЦЕДУРА ЗА ВЪЗЛАГАНЕ НА  </w:t>
      </w:r>
    </w:p>
    <w:p w:rsidR="00D857BE" w:rsidRPr="00D550F7" w:rsidRDefault="00D857BE" w:rsidP="00D857BE">
      <w:pPr>
        <w:spacing w:after="165"/>
        <w:ind w:left="10" w:right="8" w:hanging="10"/>
        <w:jc w:val="center"/>
        <w:rPr>
          <w:rFonts w:ascii="Times New Roman" w:eastAsia="Times New Roman" w:hAnsi="Times New Roman" w:cs="Times New Roman"/>
          <w:color w:val="000000"/>
          <w:sz w:val="24"/>
          <w:lang w:val="bg-BG" w:eastAsia="en-GB"/>
        </w:rPr>
      </w:pPr>
      <w:r>
        <w:rPr>
          <w:rFonts w:ascii="Times New Roman" w:eastAsia="Times New Roman" w:hAnsi="Times New Roman" w:cs="Times New Roman"/>
          <w:b/>
          <w:color w:val="000000"/>
          <w:sz w:val="24"/>
          <w:lang w:val="bg-BG" w:eastAsia="en-GB"/>
        </w:rPr>
        <w:t>ОБЩЕСТВЕНА ПОРЪЧКА С ПРЕДМЕТ:</w:t>
      </w:r>
    </w:p>
    <w:p w:rsidR="00D857BE" w:rsidRPr="00D857BE" w:rsidRDefault="00D857BE" w:rsidP="00D857BE">
      <w:pPr>
        <w:spacing w:after="0" w:line="360" w:lineRule="auto"/>
        <w:ind w:left="14" w:right="14" w:hanging="14"/>
        <w:jc w:val="center"/>
        <w:rPr>
          <w:rFonts w:ascii="Times New Roman" w:eastAsia="Times New Roman" w:hAnsi="Times New Roman" w:cs="Times New Roman"/>
          <w:b/>
          <w:color w:val="000000"/>
          <w:sz w:val="24"/>
          <w:szCs w:val="24"/>
          <w:lang w:val="bg-BG" w:eastAsia="en-GB"/>
        </w:rPr>
      </w:pPr>
      <w:r w:rsidRPr="00D857BE">
        <w:rPr>
          <w:rFonts w:ascii="Times New Roman" w:hAnsi="Times New Roman"/>
          <w:b/>
          <w:bCs/>
          <w:sz w:val="24"/>
          <w:szCs w:val="24"/>
          <w:lang w:val="bg-BG"/>
        </w:rPr>
        <w:t>„</w:t>
      </w:r>
      <w:r w:rsidRPr="00D857BE">
        <w:rPr>
          <w:rFonts w:ascii="Times New Roman" w:hAnsi="Times New Roman"/>
          <w:b/>
          <w:sz w:val="24"/>
          <w:szCs w:val="24"/>
          <w:lang w:val="bg-BG"/>
        </w:rPr>
        <w:t xml:space="preserve">ДОСТАВКА, МОНТАЖ И ВЪВЕЖДАНЕ В ЕКСПЛОАТАЦИЯ НА  ДИФЕРЕНЦИАЛНО СКАНИРАЩ КАЛОРИМЕТЪР (ДСК) С ШИРОК ТЕМПЕРАТУРЕН ОБХВАТ НА ДЕЙСТВИЕ ОТ -150 </w:t>
      </w:r>
      <w:r w:rsidRPr="00D857BE">
        <w:rPr>
          <w:rFonts w:ascii="Times New Roman" w:hAnsi="Times New Roman"/>
          <w:b/>
          <w:sz w:val="24"/>
          <w:szCs w:val="24"/>
          <w:vertAlign w:val="superscript"/>
          <w:lang w:val="bg-BG"/>
        </w:rPr>
        <w:t>О</w:t>
      </w:r>
      <w:r w:rsidRPr="00D857BE">
        <w:rPr>
          <w:rFonts w:ascii="Times New Roman" w:hAnsi="Times New Roman"/>
          <w:b/>
          <w:sz w:val="24"/>
          <w:szCs w:val="24"/>
          <w:lang w:val="bg-BG"/>
        </w:rPr>
        <w:t>С ДО 1600 </w:t>
      </w:r>
      <w:r w:rsidRPr="00D857BE">
        <w:rPr>
          <w:rFonts w:ascii="Times New Roman" w:hAnsi="Times New Roman"/>
          <w:b/>
          <w:sz w:val="24"/>
          <w:szCs w:val="24"/>
          <w:vertAlign w:val="superscript"/>
          <w:lang w:val="bg-BG"/>
        </w:rPr>
        <w:t>О</w:t>
      </w:r>
      <w:r w:rsidRPr="00D857BE">
        <w:rPr>
          <w:rFonts w:ascii="Times New Roman" w:hAnsi="Times New Roman"/>
          <w:b/>
          <w:sz w:val="24"/>
          <w:szCs w:val="24"/>
          <w:lang w:val="bg-BG"/>
        </w:rPr>
        <w:t>С В ИЗПЪЛНЕНИЕ НА ПРОЕКТ „НАЦИОНАЛЕН ЦЕНТЪР ПО МЕХАТРОНИКА И ЧИСТИ ТЕХНОЛОГИИ“</w:t>
      </w:r>
    </w:p>
    <w:p w:rsidR="00D857BE" w:rsidRDefault="00D857BE" w:rsidP="00D857BE">
      <w:pPr>
        <w:keepNext/>
        <w:keepLines/>
        <w:spacing w:after="112"/>
        <w:ind w:left="715" w:hanging="10"/>
        <w:jc w:val="both"/>
        <w:outlineLvl w:val="0"/>
        <w:rPr>
          <w:rFonts w:ascii="Times New Roman" w:eastAsia="Times New Roman" w:hAnsi="Times New Roman" w:cs="Times New Roman"/>
          <w:b/>
          <w:color w:val="000000"/>
          <w:sz w:val="24"/>
          <w:lang w:val="bg-BG" w:eastAsia="en-GB"/>
        </w:rPr>
      </w:pPr>
    </w:p>
    <w:p w:rsidR="00D857BE" w:rsidRPr="00D550F7" w:rsidRDefault="00D857BE" w:rsidP="00D857BE">
      <w:pPr>
        <w:keepNext/>
        <w:keepLines/>
        <w:spacing w:after="112"/>
        <w:ind w:left="715" w:hanging="10"/>
        <w:jc w:val="both"/>
        <w:outlineLvl w:val="0"/>
        <w:rPr>
          <w:rFonts w:ascii="Times New Roman" w:eastAsia="Times New Roman" w:hAnsi="Times New Roman" w:cs="Times New Roman"/>
          <w:b/>
          <w:color w:val="000000"/>
          <w:sz w:val="24"/>
          <w:lang w:val="bg-BG" w:eastAsia="en-GB"/>
        </w:rPr>
      </w:pPr>
      <w:r w:rsidRPr="00D550F7">
        <w:rPr>
          <w:rFonts w:ascii="Times New Roman" w:eastAsia="Times New Roman" w:hAnsi="Times New Roman" w:cs="Times New Roman"/>
          <w:b/>
          <w:color w:val="000000"/>
          <w:sz w:val="24"/>
          <w:lang w:val="bg-BG" w:eastAsia="en-GB"/>
        </w:rPr>
        <w:t xml:space="preserve">І. ОБЩИ УСЛОВИЯ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Тези указания определят правилата за подготовка и представяне на офертите за участие в процедурата, като условията и реда, при които ще се избере изпълнител на </w:t>
      </w:r>
      <w:r w:rsidR="001225B4">
        <w:rPr>
          <w:rFonts w:ascii="Times New Roman" w:eastAsia="Times New Roman" w:hAnsi="Times New Roman" w:cs="Times New Roman"/>
          <w:color w:val="000000"/>
          <w:sz w:val="24"/>
          <w:szCs w:val="24"/>
          <w:lang w:val="bg-BG" w:eastAsia="en-GB"/>
        </w:rPr>
        <w:t>обществената поръчка</w:t>
      </w:r>
      <w:r w:rsidRPr="00D550F7">
        <w:rPr>
          <w:rFonts w:ascii="Times New Roman" w:eastAsia="Times New Roman" w:hAnsi="Times New Roman" w:cs="Times New Roman"/>
          <w:color w:val="000000"/>
          <w:sz w:val="24"/>
          <w:szCs w:val="24"/>
          <w:lang w:val="bg-BG" w:eastAsia="en-GB"/>
        </w:rPr>
        <w:t xml:space="preserve"> е съобразен със Закона за обществените поръчки (ЗОП) и свързаните с него нормативни актове.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numPr>
          <w:ilvl w:val="0"/>
          <w:numId w:val="1"/>
        </w:numPr>
        <w:spacing w:after="0" w:line="360" w:lineRule="auto"/>
        <w:ind w:right="1"/>
        <w:contextualSpacing/>
        <w:jc w:val="both"/>
        <w:rPr>
          <w:rFonts w:ascii="Times New Roman" w:hAnsi="Times New Roman" w:cs="Times New Roman"/>
          <w:b/>
          <w:bCs/>
          <w:sz w:val="24"/>
          <w:szCs w:val="24"/>
          <w:lang w:val="bg-BG"/>
        </w:rPr>
      </w:pPr>
      <w:r w:rsidRPr="00D550F7">
        <w:rPr>
          <w:rFonts w:ascii="Times New Roman" w:hAnsi="Times New Roman" w:cs="Times New Roman"/>
          <w:b/>
          <w:bCs/>
          <w:sz w:val="24"/>
          <w:szCs w:val="24"/>
          <w:lang w:val="bg-BG"/>
        </w:rPr>
        <w:t>ВЪЗЛОЖИТЕЛ</w:t>
      </w:r>
    </w:p>
    <w:p w:rsidR="00D857BE" w:rsidRPr="00D857BE" w:rsidRDefault="00D857BE"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D857BE">
        <w:rPr>
          <w:rFonts w:ascii="Times New Roman" w:eastAsia="Times New Roman" w:hAnsi="Times New Roman" w:cs="Times New Roman"/>
          <w:bCs/>
          <w:color w:val="000000"/>
          <w:sz w:val="24"/>
          <w:szCs w:val="24"/>
          <w:lang w:val="bg-BG" w:eastAsia="en-GB"/>
        </w:rPr>
        <w:t>Възложител на настоящата открита процедура за избор на Изпълнител на обществена поръчка, възлагана по реда на Закона за обществените поръчки (ЗОП), съгласно чл. 5, ал. 2, т. 14 от ЗОП е Директорът на ИНСТИТУТ ПО ЕЛЕКТРОХИМИЯ И ЕНЕРГИЙНИ СИСТЕМИ "АКАДЕМИК ЕВГЕНИ БУДЕВСКИ" ПРИ БЪЛГАРСКА АКАДЕМИЯ НА НАУКИТЕ (БАН).</w:t>
      </w:r>
    </w:p>
    <w:p w:rsidR="00D857BE" w:rsidRPr="00D857BE" w:rsidRDefault="00D857BE" w:rsidP="009F6759">
      <w:pPr>
        <w:spacing w:after="0" w:line="360" w:lineRule="auto"/>
        <w:ind w:right="1"/>
        <w:jc w:val="both"/>
        <w:rPr>
          <w:rFonts w:ascii="Times New Roman" w:eastAsia="Times New Roman" w:hAnsi="Times New Roman" w:cs="Times New Roman"/>
          <w:bCs/>
          <w:color w:val="000000"/>
          <w:sz w:val="24"/>
          <w:szCs w:val="24"/>
          <w:lang w:val="bg-BG" w:eastAsia="en-GB"/>
        </w:rPr>
      </w:pPr>
      <w:r w:rsidRPr="00D857BE">
        <w:rPr>
          <w:rFonts w:ascii="Times New Roman" w:eastAsia="Times New Roman" w:hAnsi="Times New Roman" w:cs="Times New Roman"/>
          <w:bCs/>
          <w:color w:val="000000"/>
          <w:sz w:val="24"/>
          <w:szCs w:val="24"/>
          <w:lang w:val="bg-BG" w:eastAsia="en-GB"/>
        </w:rPr>
        <w:t xml:space="preserve"> ( ИЕЕС-БАН) със седалище и адрес на управление: гр. София, ул. ”Акад. Г. Бончев” бл. 10, електронен адрес: https://iees.bas.bg.</w:t>
      </w:r>
    </w:p>
    <w:p w:rsidR="00D857BE" w:rsidRPr="00D857BE" w:rsidRDefault="00D857BE"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D857BE">
        <w:rPr>
          <w:rFonts w:ascii="Times New Roman" w:eastAsia="Times New Roman" w:hAnsi="Times New Roman" w:cs="Times New Roman"/>
          <w:bCs/>
          <w:color w:val="000000"/>
          <w:sz w:val="24"/>
          <w:szCs w:val="24"/>
          <w:lang w:val="bg-BG" w:eastAsia="en-GB"/>
        </w:rPr>
        <w:lastRenderedPageBreak/>
        <w:t>На основание чл. 8, ал. 1 и 3 от ЗОП Възложителят –Директорът на ИЕЕС има сключено Споразумение за съвместно възлагане на обществената  поръчка с друг възложители - Директора на Институт по физика на твърдото тяло – Българска академия на науките (ИФТТ-БАН) и Директора на Институт по обща и неорганична химия - Българска академия на науките (ИОНХ-БАН). Споразумението урежда всички организационни, технически и финансови въпроси, свързани с провеждане на процедурата и сключване на договора за доставка, предмет на настоящата поръчка.</w:t>
      </w:r>
    </w:p>
    <w:p w:rsidR="00D857BE" w:rsidRDefault="002200FF"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Pr>
          <w:rFonts w:ascii="Times New Roman" w:eastAsia="Times New Roman" w:hAnsi="Times New Roman" w:cs="Times New Roman"/>
          <w:bCs/>
          <w:color w:val="000000"/>
          <w:sz w:val="24"/>
          <w:szCs w:val="24"/>
          <w:lang w:val="bg-BG" w:eastAsia="en-GB"/>
        </w:rPr>
        <w:t xml:space="preserve">Съгласно чл. 1 </w:t>
      </w:r>
      <w:r w:rsidR="00D857BE" w:rsidRPr="00D857BE">
        <w:rPr>
          <w:rFonts w:ascii="Times New Roman" w:eastAsia="Times New Roman" w:hAnsi="Times New Roman" w:cs="Times New Roman"/>
          <w:bCs/>
          <w:color w:val="000000"/>
          <w:sz w:val="24"/>
          <w:szCs w:val="24"/>
          <w:lang w:val="bg-BG" w:eastAsia="en-GB"/>
        </w:rPr>
        <w:t>и чл. 2 от цитираното споразумение страните по споразумението предоставят на ИЕЕС пълномощия за изпълнение на техническите дейности по провеждане на горецитираната процедура, като ИЕЕС представлява едновременно себе си и другите възложители. Директорите на ИОНХ и ИФТТ упълномощават ИЕЕС да извърши от тяхно име и за тяхна сметка всички правни и фактически дейности по откриването, провеждането и възлагането на посочената открита процедура по чл. 20, ал. 1, т. 1, буква “б“ от ЗОП.</w:t>
      </w:r>
    </w:p>
    <w:p w:rsidR="00D857BE" w:rsidRPr="00D550F7" w:rsidRDefault="00D857BE" w:rsidP="00D857BE">
      <w:pPr>
        <w:spacing w:after="0" w:line="360" w:lineRule="auto"/>
        <w:ind w:right="1" w:firstLine="710"/>
        <w:jc w:val="both"/>
        <w:rPr>
          <w:rFonts w:ascii="Times New Roman" w:eastAsia="Times New Roman" w:hAnsi="Times New Roman" w:cs="Times New Roman"/>
          <w:bCs/>
          <w:color w:val="000000"/>
          <w:sz w:val="24"/>
          <w:szCs w:val="24"/>
          <w:lang w:eastAsia="en-GB"/>
        </w:rPr>
      </w:pPr>
    </w:p>
    <w:p w:rsidR="00D857BE" w:rsidRPr="00D550F7" w:rsidRDefault="00D857BE" w:rsidP="00D857BE">
      <w:pPr>
        <w:numPr>
          <w:ilvl w:val="0"/>
          <w:numId w:val="1"/>
        </w:numPr>
        <w:spacing w:after="0" w:line="360" w:lineRule="auto"/>
        <w:ind w:right="1"/>
        <w:contextualSpacing/>
        <w:jc w:val="both"/>
        <w:rPr>
          <w:rFonts w:ascii="Times New Roman" w:hAnsi="Times New Roman" w:cs="Times New Roman"/>
          <w:b/>
          <w:bCs/>
          <w:sz w:val="24"/>
          <w:szCs w:val="24"/>
          <w:lang w:val="bg-BG"/>
        </w:rPr>
      </w:pPr>
      <w:r w:rsidRPr="00D550F7">
        <w:rPr>
          <w:rFonts w:ascii="Times New Roman" w:hAnsi="Times New Roman" w:cs="Times New Roman"/>
          <w:b/>
          <w:bCs/>
          <w:sz w:val="24"/>
          <w:szCs w:val="24"/>
          <w:lang w:val="bg-BG"/>
        </w:rPr>
        <w:t>ПРАВНО ОСНОВАНИЕ ЗА ОТКРИВАНЕ НА ПРОЦЕДУРАТА</w:t>
      </w:r>
    </w:p>
    <w:p w:rsidR="00D857BE" w:rsidRDefault="00D857BE"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D550F7">
        <w:rPr>
          <w:rFonts w:ascii="Times New Roman" w:eastAsia="Times New Roman" w:hAnsi="Times New Roman" w:cs="Times New Roman"/>
          <w:bCs/>
          <w:color w:val="000000"/>
          <w:sz w:val="24"/>
          <w:szCs w:val="24"/>
          <w:lang w:val="bg-BG" w:eastAsia="en-GB"/>
        </w:rPr>
        <w:t xml:space="preserve">Възложителят обявява настоящата процедура за възлагане на обществена поръчка на основание </w:t>
      </w:r>
      <w:bookmarkStart w:id="0" w:name="_Hlk526777591"/>
      <w:r w:rsidRPr="00D550F7">
        <w:rPr>
          <w:rFonts w:ascii="Times New Roman" w:eastAsia="Times New Roman" w:hAnsi="Times New Roman" w:cs="Times New Roman"/>
          <w:bCs/>
          <w:color w:val="000000"/>
          <w:sz w:val="24"/>
          <w:szCs w:val="24"/>
          <w:lang w:val="bg-BG" w:eastAsia="en-GB"/>
        </w:rPr>
        <w:t>чл. 73, ал. 1 от ЗОП</w:t>
      </w:r>
      <w:bookmarkEnd w:id="0"/>
      <w:r w:rsidRPr="00D550F7">
        <w:rPr>
          <w:rFonts w:ascii="Times New Roman" w:eastAsia="Times New Roman" w:hAnsi="Times New Roman" w:cs="Times New Roman"/>
          <w:bCs/>
          <w:color w:val="000000"/>
          <w:sz w:val="24"/>
          <w:szCs w:val="24"/>
          <w:lang w:val="bg-BG" w:eastAsia="en-GB"/>
        </w:rPr>
        <w:t>. За нерегламентираните в настоящата документация за обществената поръчка условия по провеждането на процедурата се прилагат разпоредбите на ЗОП и Правилника за прилагането му, както и приложимите национални и международни нормативни актове, с оглед предмета на поръчката.</w:t>
      </w:r>
    </w:p>
    <w:p w:rsidR="00D857BE" w:rsidRDefault="00D857BE" w:rsidP="00D857BE">
      <w:pPr>
        <w:spacing w:after="0" w:line="360" w:lineRule="auto"/>
        <w:ind w:left="14" w:right="14" w:hanging="14"/>
        <w:jc w:val="both"/>
        <w:rPr>
          <w:rFonts w:ascii="Times New Roman" w:hAnsi="Times New Roman"/>
          <w:b/>
          <w:sz w:val="24"/>
          <w:szCs w:val="24"/>
          <w:lang w:val="bg-BG"/>
        </w:rPr>
      </w:pPr>
      <w:r w:rsidRPr="00D550F7">
        <w:rPr>
          <w:rFonts w:ascii="Times New Roman" w:eastAsia="Times New Roman" w:hAnsi="Times New Roman" w:cs="Times New Roman"/>
          <w:b/>
          <w:bCs/>
          <w:color w:val="000000"/>
          <w:sz w:val="24"/>
          <w:szCs w:val="24"/>
          <w:lang w:val="bg-BG" w:eastAsia="en-GB"/>
        </w:rPr>
        <w:t>Предмет</w:t>
      </w:r>
      <w:r w:rsidRPr="00D550F7">
        <w:rPr>
          <w:rFonts w:ascii="Times New Roman" w:eastAsia="Times New Roman" w:hAnsi="Times New Roman" w:cs="Times New Roman"/>
          <w:bCs/>
          <w:color w:val="000000"/>
          <w:sz w:val="24"/>
          <w:szCs w:val="24"/>
          <w:lang w:val="bg-BG" w:eastAsia="en-GB"/>
        </w:rPr>
        <w:t xml:space="preserve"> на настоящата обществена поръчка е </w:t>
      </w:r>
      <w:r>
        <w:rPr>
          <w:rFonts w:ascii="Times New Roman" w:hAnsi="Times New Roman"/>
          <w:b/>
          <w:bCs/>
          <w:sz w:val="28"/>
          <w:szCs w:val="28"/>
          <w:lang w:val="bg-BG"/>
        </w:rPr>
        <w:t>„</w:t>
      </w:r>
      <w:r w:rsidRPr="00AF12B3">
        <w:rPr>
          <w:rFonts w:ascii="Times New Roman" w:hAnsi="Times New Roman"/>
          <w:b/>
          <w:sz w:val="24"/>
          <w:szCs w:val="24"/>
          <w:lang w:val="bg-BG"/>
        </w:rPr>
        <w:t xml:space="preserve">Доставка, монтаж и въвеждане в експлоатация на </w:t>
      </w:r>
      <w:r>
        <w:rPr>
          <w:rFonts w:ascii="Times New Roman" w:hAnsi="Times New Roman"/>
          <w:b/>
          <w:sz w:val="24"/>
          <w:szCs w:val="24"/>
          <w:lang w:val="bg-BG"/>
        </w:rPr>
        <w:t xml:space="preserve"> </w:t>
      </w:r>
      <w:r w:rsidRPr="002E166B">
        <w:rPr>
          <w:rFonts w:ascii="Times New Roman" w:hAnsi="Times New Roman"/>
          <w:b/>
          <w:sz w:val="24"/>
          <w:szCs w:val="24"/>
          <w:lang w:val="bg-BG"/>
        </w:rPr>
        <w:t xml:space="preserve">Диференциално сканиращ калориметър (ДСК) с широк температурен обхват на </w:t>
      </w:r>
      <w:r w:rsidRPr="00E716DF">
        <w:rPr>
          <w:rFonts w:ascii="Times New Roman" w:hAnsi="Times New Roman"/>
          <w:b/>
          <w:sz w:val="24"/>
          <w:szCs w:val="24"/>
          <w:lang w:val="bg-BG"/>
        </w:rPr>
        <w:t xml:space="preserve">действие от -150 </w:t>
      </w:r>
      <w:r w:rsidRPr="00E716DF">
        <w:rPr>
          <w:rFonts w:ascii="Times New Roman" w:hAnsi="Times New Roman"/>
          <w:b/>
          <w:sz w:val="24"/>
          <w:szCs w:val="24"/>
          <w:vertAlign w:val="superscript"/>
          <w:lang w:val="bg-BG"/>
        </w:rPr>
        <w:t>о</w:t>
      </w:r>
      <w:r w:rsidRPr="00E716DF">
        <w:rPr>
          <w:rFonts w:ascii="Times New Roman" w:hAnsi="Times New Roman"/>
          <w:b/>
          <w:sz w:val="24"/>
          <w:szCs w:val="24"/>
          <w:lang w:val="bg-BG"/>
        </w:rPr>
        <w:t>С до 1600 </w:t>
      </w:r>
      <w:r w:rsidRPr="00E716DF">
        <w:rPr>
          <w:rFonts w:ascii="Times New Roman" w:hAnsi="Times New Roman"/>
          <w:b/>
          <w:sz w:val="24"/>
          <w:szCs w:val="24"/>
          <w:vertAlign w:val="superscript"/>
          <w:lang w:val="bg-BG"/>
        </w:rPr>
        <w:t>о</w:t>
      </w:r>
      <w:r w:rsidRPr="00E716DF">
        <w:rPr>
          <w:rFonts w:ascii="Times New Roman" w:hAnsi="Times New Roman"/>
          <w:b/>
          <w:sz w:val="24"/>
          <w:szCs w:val="24"/>
          <w:lang w:val="bg-BG"/>
        </w:rPr>
        <w:t>С</w:t>
      </w:r>
      <w:r>
        <w:rPr>
          <w:rFonts w:ascii="Times New Roman" w:hAnsi="Times New Roman"/>
          <w:b/>
          <w:sz w:val="24"/>
          <w:szCs w:val="24"/>
          <w:lang w:val="bg-BG"/>
        </w:rPr>
        <w:t xml:space="preserve"> в </w:t>
      </w:r>
      <w:r w:rsidRPr="00D857BE">
        <w:rPr>
          <w:rFonts w:ascii="Times New Roman" w:hAnsi="Times New Roman"/>
          <w:b/>
          <w:sz w:val="24"/>
          <w:szCs w:val="24"/>
          <w:lang w:val="bg-BG"/>
        </w:rPr>
        <w:t>изпълнение на проект „Национален център по мехатроника и чисти технологии“</w:t>
      </w:r>
      <w:r>
        <w:rPr>
          <w:rFonts w:ascii="Times New Roman" w:hAnsi="Times New Roman"/>
          <w:b/>
          <w:sz w:val="24"/>
          <w:szCs w:val="24"/>
          <w:lang w:val="bg-BG"/>
        </w:rPr>
        <w:t>.</w:t>
      </w:r>
    </w:p>
    <w:p w:rsidR="004C2339" w:rsidRPr="004B306B" w:rsidRDefault="004C2339" w:rsidP="004C2339">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4C2339">
        <w:rPr>
          <w:rFonts w:ascii="Times New Roman" w:eastAsia="Times New Roman" w:hAnsi="Times New Roman" w:cs="Times New Roman"/>
          <w:b/>
          <w:bCs/>
          <w:color w:val="000000"/>
          <w:sz w:val="24"/>
          <w:szCs w:val="24"/>
          <w:lang w:val="bg-BG" w:eastAsia="en-GB"/>
        </w:rPr>
        <w:lastRenderedPageBreak/>
        <w:t>Мотиви за невъзможността за разделяне на обществената поръчка на обособени позиции:</w:t>
      </w:r>
      <w:r w:rsidRPr="004B306B">
        <w:rPr>
          <w:rFonts w:ascii="Times New Roman" w:eastAsia="Times New Roman" w:hAnsi="Times New Roman" w:cs="Times New Roman"/>
          <w:bCs/>
          <w:color w:val="000000"/>
          <w:sz w:val="24"/>
          <w:szCs w:val="24"/>
          <w:lang w:val="bg-BG" w:eastAsia="en-GB"/>
        </w:rPr>
        <w:t xml:space="preserve"> Предметът на обществената поръчка </w:t>
      </w:r>
      <w:r>
        <w:rPr>
          <w:rFonts w:ascii="Times New Roman" w:eastAsia="Times New Roman" w:hAnsi="Times New Roman" w:cs="Times New Roman"/>
          <w:bCs/>
          <w:color w:val="000000"/>
          <w:sz w:val="24"/>
          <w:szCs w:val="24"/>
          <w:lang w:val="bg-BG" w:eastAsia="en-GB"/>
        </w:rPr>
        <w:t>предвижда доставката на един цялостен апарат, за който няма обективна възможност да бъде разе</w:t>
      </w:r>
      <w:r w:rsidR="0031581C">
        <w:rPr>
          <w:rFonts w:ascii="Times New Roman" w:eastAsia="Times New Roman" w:hAnsi="Times New Roman" w:cs="Times New Roman"/>
          <w:bCs/>
          <w:color w:val="000000"/>
          <w:sz w:val="24"/>
          <w:szCs w:val="24"/>
          <w:lang w:val="bg-BG" w:eastAsia="en-GB"/>
        </w:rPr>
        <w:t>делен на обективно делими части, които да бъдат самостоятелен обект на обществена поръчка.</w:t>
      </w:r>
      <w:r>
        <w:rPr>
          <w:rFonts w:ascii="Times New Roman" w:eastAsia="Times New Roman" w:hAnsi="Times New Roman" w:cs="Times New Roman"/>
          <w:bCs/>
          <w:color w:val="000000"/>
          <w:sz w:val="24"/>
          <w:szCs w:val="24"/>
          <w:lang w:val="bg-BG" w:eastAsia="en-GB"/>
        </w:rPr>
        <w:t xml:space="preserve"> </w:t>
      </w:r>
      <w:r w:rsidRPr="004B306B">
        <w:rPr>
          <w:rFonts w:ascii="Times New Roman" w:eastAsia="Times New Roman" w:hAnsi="Times New Roman" w:cs="Times New Roman"/>
          <w:bCs/>
          <w:color w:val="000000"/>
          <w:sz w:val="24"/>
          <w:szCs w:val="24"/>
          <w:lang w:val="bg-BG" w:eastAsia="en-GB"/>
        </w:rPr>
        <w:t xml:space="preserve"> </w:t>
      </w:r>
    </w:p>
    <w:p w:rsidR="00D857BE" w:rsidRPr="00D550F7" w:rsidRDefault="00D857BE"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Обект</w:t>
      </w:r>
      <w:r w:rsidRPr="00D550F7">
        <w:rPr>
          <w:rFonts w:ascii="Times New Roman" w:eastAsia="Times New Roman" w:hAnsi="Times New Roman" w:cs="Times New Roman"/>
          <w:bCs/>
          <w:color w:val="000000"/>
          <w:sz w:val="24"/>
          <w:szCs w:val="24"/>
          <w:lang w:val="bg-BG" w:eastAsia="en-GB"/>
        </w:rPr>
        <w:t xml:space="preserve"> на настоящата обществена поръчка е „доставка на стоки чрез покупка“ по смисъла на чл. 3, ал. 1, т. 2 от ЗОП.</w:t>
      </w:r>
      <w:r>
        <w:rPr>
          <w:rFonts w:ascii="Times New Roman" w:eastAsia="Times New Roman" w:hAnsi="Times New Roman" w:cs="Times New Roman"/>
          <w:bCs/>
          <w:color w:val="000000"/>
          <w:sz w:val="24"/>
          <w:szCs w:val="24"/>
          <w:lang w:val="bg-BG" w:eastAsia="en-GB"/>
        </w:rPr>
        <w:t xml:space="preserve">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Cs/>
          <w:color w:val="000000"/>
          <w:sz w:val="24"/>
          <w:szCs w:val="24"/>
          <w:lang w:val="bg-BG" w:eastAsia="en-GB"/>
        </w:rPr>
        <w:t>Код по СРV номенкла</w:t>
      </w:r>
      <w:bookmarkStart w:id="1" w:name="_GoBack"/>
      <w:bookmarkEnd w:id="1"/>
      <w:r w:rsidRPr="00D550F7">
        <w:rPr>
          <w:rFonts w:ascii="Times New Roman" w:eastAsia="Times New Roman" w:hAnsi="Times New Roman" w:cs="Times New Roman"/>
          <w:bCs/>
          <w:color w:val="000000"/>
          <w:sz w:val="24"/>
          <w:szCs w:val="24"/>
          <w:lang w:val="bg-BG" w:eastAsia="en-GB"/>
        </w:rPr>
        <w:t xml:space="preserve">тура – </w:t>
      </w:r>
      <w:r>
        <w:rPr>
          <w:rFonts w:ascii="Times New Roman" w:eastAsia="Times New Roman" w:hAnsi="Times New Roman" w:cs="Times New Roman"/>
          <w:bCs/>
          <w:color w:val="000000"/>
          <w:sz w:val="24"/>
          <w:szCs w:val="24"/>
          <w:lang w:val="bg-BG" w:eastAsia="en-GB"/>
        </w:rPr>
        <w:t>38000000</w:t>
      </w:r>
    </w:p>
    <w:p w:rsidR="00D857BE" w:rsidRPr="00D550F7" w:rsidRDefault="00D857BE" w:rsidP="00D857BE">
      <w:pPr>
        <w:spacing w:after="0" w:line="360" w:lineRule="auto"/>
        <w:ind w:left="1080"/>
        <w:contextualSpacing/>
        <w:jc w:val="both"/>
        <w:rPr>
          <w:bCs/>
          <w:sz w:val="24"/>
          <w:szCs w:val="24"/>
          <w:lang w:val="bg-BG"/>
        </w:rPr>
      </w:pPr>
    </w:p>
    <w:p w:rsidR="00D857BE" w:rsidRPr="00F90AEA" w:rsidRDefault="00D857BE" w:rsidP="00D857BE">
      <w:pPr>
        <w:numPr>
          <w:ilvl w:val="0"/>
          <w:numId w:val="1"/>
        </w:numPr>
        <w:spacing w:after="0" w:line="360" w:lineRule="auto"/>
        <w:ind w:right="1"/>
        <w:contextualSpacing/>
        <w:jc w:val="both"/>
        <w:rPr>
          <w:rFonts w:ascii="Times New Roman" w:hAnsi="Times New Roman" w:cs="Times New Roman"/>
          <w:b/>
          <w:bCs/>
          <w:sz w:val="24"/>
          <w:szCs w:val="24"/>
          <w:lang w:val="bg-BG"/>
        </w:rPr>
      </w:pPr>
      <w:r w:rsidRPr="00F90AEA">
        <w:rPr>
          <w:rFonts w:ascii="Times New Roman" w:hAnsi="Times New Roman" w:cs="Times New Roman"/>
          <w:b/>
          <w:bCs/>
          <w:sz w:val="24"/>
          <w:szCs w:val="24"/>
          <w:lang w:val="bg-BG"/>
        </w:rPr>
        <w:t>ФИНАНСИРАНЕ</w:t>
      </w:r>
    </w:p>
    <w:p w:rsidR="00D857BE" w:rsidRDefault="00D857BE" w:rsidP="00D857BE">
      <w:pPr>
        <w:spacing w:after="0" w:line="360" w:lineRule="auto"/>
        <w:ind w:right="1" w:firstLine="710"/>
        <w:jc w:val="both"/>
        <w:rPr>
          <w:rFonts w:ascii="Times New Roman" w:eastAsia="Times New Roman" w:hAnsi="Times New Roman" w:cs="Times New Roman"/>
          <w:bCs/>
          <w:color w:val="000000"/>
          <w:sz w:val="24"/>
          <w:szCs w:val="24"/>
          <w:lang w:val="bg-BG" w:eastAsia="en-GB"/>
        </w:rPr>
      </w:pPr>
      <w:r w:rsidRPr="0031581C">
        <w:rPr>
          <w:rFonts w:ascii="Times New Roman" w:eastAsia="Times New Roman" w:hAnsi="Times New Roman" w:cs="Times New Roman"/>
          <w:bCs/>
          <w:color w:val="000000"/>
          <w:sz w:val="24"/>
          <w:szCs w:val="24"/>
          <w:lang w:val="bg-BG" w:eastAsia="en-GB"/>
        </w:rPr>
        <w:t>Финансирането е осигурено чрез: Проект № BG05M2OP001-1.001-0008: „НАЦИОНАЛЕН ЦЕНТЪР ПО МЕХАТРОНИКА И ЧИСТИ ТЕХНОЛОГИИ, ФИНАНСИРАН ПО ОПЕРАТИВНА ПРОГРАМА „НАУКА И ОБРАЗОВАНИЕ ЗА</w:t>
      </w:r>
      <w:r w:rsidR="0031581C">
        <w:rPr>
          <w:rFonts w:ascii="Times New Roman" w:eastAsia="Times New Roman" w:hAnsi="Times New Roman" w:cs="Times New Roman"/>
          <w:bCs/>
          <w:color w:val="000000"/>
          <w:sz w:val="24"/>
          <w:szCs w:val="24"/>
          <w:lang w:val="bg-BG" w:eastAsia="en-GB"/>
        </w:rPr>
        <w:t xml:space="preserve"> ИНТЕЛИГЕНТЕН РАСТЕЖ“ 2014-2020.</w:t>
      </w:r>
    </w:p>
    <w:p w:rsidR="0031581C" w:rsidRPr="00D550F7" w:rsidRDefault="0031581C" w:rsidP="00D857BE">
      <w:pPr>
        <w:spacing w:after="0" w:line="360" w:lineRule="auto"/>
        <w:ind w:right="1" w:firstLine="710"/>
        <w:jc w:val="both"/>
        <w:rPr>
          <w:rFonts w:ascii="Times New Roman" w:eastAsia="Times New Roman" w:hAnsi="Times New Roman" w:cs="Times New Roman"/>
          <w:bCs/>
          <w:color w:val="000000"/>
          <w:sz w:val="24"/>
          <w:szCs w:val="24"/>
          <w:lang w:eastAsia="en-GB"/>
        </w:rPr>
      </w:pPr>
    </w:p>
    <w:p w:rsidR="00D857BE" w:rsidRPr="00D550F7" w:rsidRDefault="00D857BE" w:rsidP="00D857BE">
      <w:pPr>
        <w:numPr>
          <w:ilvl w:val="0"/>
          <w:numId w:val="1"/>
        </w:numPr>
        <w:spacing w:after="0" w:line="360" w:lineRule="auto"/>
        <w:ind w:right="1"/>
        <w:contextualSpacing/>
        <w:jc w:val="both"/>
        <w:rPr>
          <w:rFonts w:ascii="Times New Roman" w:hAnsi="Times New Roman" w:cs="Times New Roman"/>
          <w:b/>
          <w:bCs/>
          <w:sz w:val="24"/>
          <w:szCs w:val="24"/>
          <w:lang w:val="bg-BG"/>
        </w:rPr>
      </w:pPr>
      <w:r w:rsidRPr="00D550F7">
        <w:rPr>
          <w:rFonts w:ascii="Times New Roman" w:hAnsi="Times New Roman" w:cs="Times New Roman"/>
          <w:b/>
          <w:bCs/>
          <w:sz w:val="24"/>
          <w:szCs w:val="24"/>
          <w:lang w:val="bg-BG"/>
        </w:rPr>
        <w:t>ПРОГНОЗНА СТОЙНОСТ НА ОБЩЕСТВЕНАТА ПОРЪЧКА</w:t>
      </w:r>
    </w:p>
    <w:p w:rsidR="00D857BE"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31581C" w:rsidRDefault="0031581C" w:rsidP="0031581C">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Прогнозната стойност на обществената поръчка е в размер до </w:t>
      </w:r>
      <w:r w:rsidRPr="0031581C">
        <w:rPr>
          <w:rFonts w:ascii="Times New Roman" w:eastAsia="Times New Roman" w:hAnsi="Times New Roman" w:cs="Times New Roman"/>
          <w:b/>
          <w:bCs/>
          <w:color w:val="000000"/>
          <w:sz w:val="24"/>
          <w:szCs w:val="24"/>
          <w:lang w:val="bg-BG" w:eastAsia="en-GB"/>
        </w:rPr>
        <w:t xml:space="preserve">200 000 </w:t>
      </w:r>
      <w:r w:rsidRPr="0031581C">
        <w:rPr>
          <w:rFonts w:ascii="Times New Roman" w:eastAsia="Times New Roman" w:hAnsi="Times New Roman" w:cs="Times New Roman"/>
          <w:color w:val="000000"/>
          <w:sz w:val="24"/>
          <w:szCs w:val="24"/>
          <w:lang w:val="bg-BG" w:eastAsia="en-GB"/>
        </w:rPr>
        <w:t xml:space="preserve">лв. (двеста хиляди лв.) без ДДС, съответно </w:t>
      </w:r>
      <w:r w:rsidRPr="0031581C">
        <w:rPr>
          <w:rFonts w:ascii="Times New Roman" w:eastAsia="Times New Roman" w:hAnsi="Times New Roman" w:cs="Times New Roman"/>
          <w:b/>
          <w:color w:val="000000"/>
          <w:sz w:val="24"/>
          <w:szCs w:val="24"/>
          <w:lang w:val="bg-BG" w:eastAsia="en-GB"/>
        </w:rPr>
        <w:t>240 000 лв.</w:t>
      </w:r>
      <w:r w:rsidRPr="0031581C">
        <w:rPr>
          <w:rFonts w:ascii="Times New Roman" w:eastAsia="Times New Roman" w:hAnsi="Times New Roman" w:cs="Times New Roman"/>
          <w:color w:val="000000"/>
          <w:sz w:val="24"/>
          <w:szCs w:val="24"/>
          <w:lang w:val="bg-BG" w:eastAsia="en-GB"/>
        </w:rPr>
        <w:t xml:space="preserve"> (двеста и четиридесет хиляди) с ДДС.</w:t>
      </w:r>
    </w:p>
    <w:p w:rsidR="0031581C" w:rsidRPr="00D550F7" w:rsidRDefault="0031581C" w:rsidP="0031581C">
      <w:pPr>
        <w:spacing w:before="360" w:after="0" w:line="360" w:lineRule="auto"/>
        <w:ind w:right="1" w:firstLine="710"/>
        <w:jc w:val="both"/>
        <w:rPr>
          <w:rFonts w:ascii="Times New Roman" w:eastAsia="Times New Roman" w:hAnsi="Times New Roman" w:cs="Times New Roman"/>
          <w:bCs/>
          <w:color w:val="000000"/>
          <w:sz w:val="24"/>
          <w:szCs w:val="24"/>
          <w:lang w:val="bg-BG" w:eastAsia="en-GB"/>
        </w:rPr>
      </w:pPr>
      <w:r w:rsidRPr="001A756E">
        <w:rPr>
          <w:rFonts w:ascii="Times New Roman" w:eastAsia="Times New Roman" w:hAnsi="Times New Roman" w:cs="Times New Roman"/>
          <w:b/>
          <w:bCs/>
          <w:color w:val="000000"/>
          <w:sz w:val="24"/>
          <w:szCs w:val="24"/>
          <w:u w:val="single"/>
          <w:lang w:val="bg-BG" w:eastAsia="en-GB"/>
        </w:rPr>
        <w:t>Важно!</w:t>
      </w:r>
      <w:r w:rsidRPr="001A756E">
        <w:rPr>
          <w:rFonts w:ascii="Times New Roman" w:eastAsia="Times New Roman" w:hAnsi="Times New Roman" w:cs="Times New Roman"/>
          <w:bCs/>
          <w:color w:val="000000"/>
          <w:sz w:val="24"/>
          <w:szCs w:val="24"/>
          <w:lang w:val="bg-BG" w:eastAsia="en-GB"/>
        </w:rPr>
        <w:t xml:space="preserve"> Ценов</w:t>
      </w:r>
      <w:r>
        <w:rPr>
          <w:rFonts w:ascii="Times New Roman" w:eastAsia="Times New Roman" w:hAnsi="Times New Roman" w:cs="Times New Roman"/>
          <w:bCs/>
          <w:color w:val="000000"/>
          <w:sz w:val="24"/>
          <w:szCs w:val="24"/>
          <w:lang w:val="bg-BG" w:eastAsia="en-GB"/>
        </w:rPr>
        <w:t>ото предложение</w:t>
      </w:r>
      <w:r w:rsidRPr="001A756E">
        <w:rPr>
          <w:rFonts w:ascii="Times New Roman" w:eastAsia="Times New Roman" w:hAnsi="Times New Roman" w:cs="Times New Roman"/>
          <w:bCs/>
          <w:color w:val="000000"/>
          <w:sz w:val="24"/>
          <w:szCs w:val="24"/>
          <w:lang w:val="bg-BG" w:eastAsia="en-GB"/>
        </w:rPr>
        <w:t xml:space="preserve"> на участниците </w:t>
      </w:r>
      <w:r>
        <w:rPr>
          <w:rFonts w:ascii="Times New Roman" w:eastAsia="Times New Roman" w:hAnsi="Times New Roman" w:cs="Times New Roman"/>
          <w:bCs/>
          <w:color w:val="000000"/>
          <w:sz w:val="24"/>
          <w:szCs w:val="24"/>
          <w:lang w:val="bg-BG" w:eastAsia="en-GB"/>
        </w:rPr>
        <w:t xml:space="preserve">не трябва да надвишава прогнозната стойност на поръчката, </w:t>
      </w:r>
      <w:r w:rsidRPr="001A756E">
        <w:rPr>
          <w:rFonts w:ascii="Times New Roman" w:eastAsia="Times New Roman" w:hAnsi="Times New Roman" w:cs="Times New Roman"/>
          <w:bCs/>
          <w:color w:val="000000"/>
          <w:sz w:val="24"/>
          <w:szCs w:val="24"/>
          <w:lang w:val="bg-BG" w:eastAsia="en-GB"/>
        </w:rPr>
        <w:t>като противното е основание за отстраняване на съответния участник от процедурата!</w:t>
      </w:r>
    </w:p>
    <w:p w:rsidR="00D857BE"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w:t>
      </w:r>
    </w:p>
    <w:p w:rsidR="00D857BE" w:rsidRPr="00D550F7" w:rsidRDefault="00D857BE" w:rsidP="00D857BE">
      <w:pPr>
        <w:spacing w:after="0" w:line="360" w:lineRule="auto"/>
        <w:ind w:right="1" w:firstLine="710"/>
        <w:jc w:val="both"/>
        <w:rPr>
          <w:rFonts w:ascii="Times New Roman" w:eastAsia="Times New Roman" w:hAnsi="Times New Roman" w:cs="Times New Roman"/>
          <w:b/>
          <w:bCs/>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w:t>
      </w:r>
      <w:r w:rsidRPr="00D550F7">
        <w:rPr>
          <w:rFonts w:ascii="Times New Roman" w:eastAsia="Times New Roman" w:hAnsi="Times New Roman" w:cs="Times New Roman"/>
          <w:b/>
          <w:bCs/>
          <w:color w:val="000000"/>
          <w:sz w:val="24"/>
          <w:szCs w:val="24"/>
          <w:lang w:val="bg-BG" w:eastAsia="en-GB"/>
        </w:rPr>
        <w:t>ІІ. УСЛОВИЯ ЗА УЧАСТИЕ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lastRenderedPageBreak/>
        <w:t>1. Участник в процедурата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на поръчката съгласно законодателството на държавата, в която то е установено.</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2. Офертите и заявленията за участие се изготвят на български език. До изтичането на срока за подаване на заявленията за участие или офертите всеки кандидат или участник може да промени, да допълни или да оттегли заявлението или офертата си.</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2.1. При изготвяне на заявления за участие или оферти всеки кандидат или участник трябва да се придържа точно към обявените от възложителя условия.</w:t>
      </w:r>
    </w:p>
    <w:p w:rsidR="00D857BE"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color w:val="000000"/>
          <w:sz w:val="24"/>
          <w:szCs w:val="24"/>
          <w:lang w:val="bg-BG" w:eastAsia="en-GB"/>
        </w:rPr>
        <w:t xml:space="preserve"> 2.2. Участник в процедурата може да представи само една оферта.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2.3. Лице, което участва в обединение или е дало съгласие и е включено като подизпълнител в офертата на друг участник, не може да представя самостоятелна оферта. Едно физическо или юридическо лице може да участва само в едно обединение.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2.4. Свързани лица не могат да бъдат самостоятелни участници в настоящата процедура.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Участниците, независимо от техния статут, трябва да отговарят на изискванията на закона и изискванията, посочени от възложителя в документацията. </w:t>
      </w:r>
    </w:p>
    <w:p w:rsidR="00D857BE" w:rsidRPr="00D550F7" w:rsidRDefault="00D857BE" w:rsidP="00D857BE">
      <w:pPr>
        <w:tabs>
          <w:tab w:val="left" w:pos="2434"/>
        </w:tabs>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2.1. Особености по отношение на участник-клон на чуждестранно лице.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 случай, че участникът е клон на чуждестранно лице и за участието си в обществената поръчка се позовава на ресурсите на търговеца, съгласно чл. 36, ал. 2 от Правилника за прилагане на Закона за обществените поръчки (ППЗОП), трябва да представи доказателства, че при изпълнение на поръчката ще има на разположение тези ресурси. Участниците не са ограничени относно вида на тези доказателства – например договори, декларации и др., като същите следва да бъдат в заверено копие.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2.2. Особености по отношение на участник-обединение, което не е юридическо лице.</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В случай, че участникът е обединение, което не е юридическо лице, възложителят поставя условие обединението да определи член на обединението, който да го представлява за целите на обществената поръчка. Участниците следва да представят заверено копие от </w:t>
      </w:r>
      <w:r w:rsidRPr="00D550F7">
        <w:rPr>
          <w:rFonts w:ascii="Times New Roman" w:eastAsia="Times New Roman" w:hAnsi="Times New Roman" w:cs="Times New Roman"/>
          <w:color w:val="000000"/>
          <w:sz w:val="24"/>
          <w:szCs w:val="24"/>
          <w:u w:val="single"/>
          <w:lang w:val="bg-BG" w:eastAsia="en-GB"/>
        </w:rPr>
        <w:t>документ</w:t>
      </w:r>
      <w:r w:rsidRPr="00D550F7">
        <w:rPr>
          <w:rFonts w:ascii="Times New Roman" w:eastAsia="Times New Roman" w:hAnsi="Times New Roman" w:cs="Times New Roman"/>
          <w:color w:val="000000"/>
          <w:sz w:val="24"/>
          <w:szCs w:val="24"/>
          <w:lang w:val="bg-BG" w:eastAsia="en-GB"/>
        </w:rPr>
        <w:t xml:space="preserve"> за създаване  на обединението и информация във връзка с обществената поръчка, от която да е видно: </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а) правата и задълженията на лицата в обединението, включително определения от тях член на обединението, който да представлява обединението за целите на настоящата поръчка; </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б) разпределението на отговорността между членовете на обединението; </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 дейностите, които ще изпълнява всеки член на обединението;</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г) клаузи за солидарната отговорност на членовете на обединението за изпълнение на договора за обществена поръчка.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Всички лица, включени в състава на обединението представят </w:t>
      </w:r>
      <w:r w:rsidRPr="00D550F7">
        <w:rPr>
          <w:rFonts w:ascii="Times New Roman" w:eastAsia="Times New Roman" w:hAnsi="Times New Roman" w:cs="Times New Roman"/>
          <w:b/>
          <w:bCs/>
          <w:color w:val="000000"/>
          <w:sz w:val="24"/>
          <w:szCs w:val="24"/>
          <w:lang w:val="bg-BG" w:eastAsia="en-GB"/>
        </w:rPr>
        <w:t>Образец № 1 - Единен европейски документ за обществени поръчки (ЕЕДОП).</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2.3. Особености при използване капацитета на трети лица.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Участниците могат да използват капацитета на трети лица, като докажат, че разполагат с техните ресурси. За целта се представя </w:t>
      </w:r>
      <w:r w:rsidRPr="00D550F7">
        <w:rPr>
          <w:rFonts w:ascii="Times New Roman" w:eastAsia="Times New Roman" w:hAnsi="Times New Roman" w:cs="Times New Roman"/>
          <w:color w:val="000000"/>
          <w:sz w:val="24"/>
          <w:szCs w:val="24"/>
          <w:u w:val="single"/>
          <w:lang w:val="bg-BG" w:eastAsia="en-GB"/>
        </w:rPr>
        <w:t>документ</w:t>
      </w:r>
      <w:r w:rsidRPr="00D550F7">
        <w:rPr>
          <w:rFonts w:ascii="Times New Roman" w:eastAsia="Times New Roman" w:hAnsi="Times New Roman" w:cs="Times New Roman"/>
          <w:color w:val="000000"/>
          <w:sz w:val="24"/>
          <w:szCs w:val="24"/>
          <w:lang w:val="bg-BG" w:eastAsia="en-GB"/>
        </w:rPr>
        <w:t xml:space="preserve"> за поетите от третите ли</w:t>
      </w:r>
      <w:r>
        <w:rPr>
          <w:rFonts w:ascii="Times New Roman" w:eastAsia="Times New Roman" w:hAnsi="Times New Roman" w:cs="Times New Roman"/>
          <w:color w:val="000000"/>
          <w:sz w:val="24"/>
          <w:szCs w:val="24"/>
          <w:lang w:val="bg-BG" w:eastAsia="en-GB"/>
        </w:rPr>
        <w:t xml:space="preserve">ца задължения, </w:t>
      </w:r>
      <w:r w:rsidRPr="00013BAC">
        <w:rPr>
          <w:rFonts w:ascii="Times New Roman" w:eastAsia="Times New Roman" w:hAnsi="Times New Roman" w:cs="Times New Roman"/>
          <w:color w:val="000000"/>
          <w:sz w:val="24"/>
          <w:szCs w:val="24"/>
          <w:lang w:val="bg-BG" w:eastAsia="en-GB"/>
        </w:rPr>
        <w:t>като за такъв при подаването на офертата се приема и представения ЕЕДОП</w:t>
      </w:r>
      <w:r>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color w:val="000000"/>
          <w:sz w:val="24"/>
          <w:szCs w:val="24"/>
          <w:lang w:val="bg-BG" w:eastAsia="en-GB"/>
        </w:rPr>
        <w:t xml:space="preserve">Третите лица трябва да отговарят на критериите за подбор, за доказването на които участникът се позовава на тях и по отношение на тях да не са налице основанията за отстраняване от процедурата. Третите лица представят </w:t>
      </w:r>
      <w:r w:rsidRPr="00D550F7">
        <w:rPr>
          <w:rFonts w:ascii="Times New Roman" w:eastAsia="Times New Roman" w:hAnsi="Times New Roman" w:cs="Times New Roman"/>
          <w:b/>
          <w:bCs/>
          <w:color w:val="000000"/>
          <w:sz w:val="24"/>
          <w:szCs w:val="24"/>
          <w:lang w:val="bg-BG" w:eastAsia="en-GB"/>
        </w:rPr>
        <w:t>Образец № 1 ЕЕДОП</w:t>
      </w:r>
      <w:r w:rsidRPr="00D550F7">
        <w:rPr>
          <w:rFonts w:ascii="Times New Roman" w:eastAsia="Times New Roman" w:hAnsi="Times New Roman" w:cs="Times New Roman"/>
          <w:color w:val="000000"/>
          <w:sz w:val="24"/>
          <w:szCs w:val="24"/>
          <w:lang w:val="bg-BG" w:eastAsia="en-GB"/>
        </w:rPr>
        <w:t>.</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2.4. Особености при използване на подизпълнители.</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Участниците могат да използват подизпълнители, като посочат в предложението за изпълнение на поръчката подизпълнителите и дела от поръчката, който те ще изпълняват, като трябва да представят доказателство за поетите</w:t>
      </w:r>
      <w:r>
        <w:rPr>
          <w:rFonts w:ascii="Times New Roman" w:eastAsia="Times New Roman" w:hAnsi="Times New Roman" w:cs="Times New Roman"/>
          <w:color w:val="000000"/>
          <w:sz w:val="24"/>
          <w:szCs w:val="24"/>
          <w:lang w:val="bg-BG" w:eastAsia="en-GB"/>
        </w:rPr>
        <w:t xml:space="preserve"> от подизпълнителите задължения, </w:t>
      </w:r>
      <w:r w:rsidRPr="00D550F7">
        <w:rPr>
          <w:rFonts w:ascii="Times New Roman" w:eastAsia="Times New Roman" w:hAnsi="Times New Roman" w:cs="Times New Roman"/>
          <w:color w:val="000000"/>
          <w:sz w:val="24"/>
          <w:szCs w:val="24"/>
          <w:lang w:val="bg-BG" w:eastAsia="en-GB"/>
        </w:rPr>
        <w:t xml:space="preserve"> </w:t>
      </w:r>
      <w:r w:rsidRPr="00013BAC">
        <w:rPr>
          <w:rFonts w:ascii="Times New Roman" w:eastAsia="Times New Roman" w:hAnsi="Times New Roman" w:cs="Times New Roman"/>
          <w:color w:val="000000"/>
          <w:sz w:val="24"/>
          <w:szCs w:val="24"/>
          <w:lang w:val="bg-BG" w:eastAsia="en-GB"/>
        </w:rPr>
        <w:t>като за так</w:t>
      </w:r>
      <w:r>
        <w:rPr>
          <w:rFonts w:ascii="Times New Roman" w:eastAsia="Times New Roman" w:hAnsi="Times New Roman" w:cs="Times New Roman"/>
          <w:color w:val="000000"/>
          <w:sz w:val="24"/>
          <w:szCs w:val="24"/>
          <w:lang w:val="bg-BG" w:eastAsia="en-GB"/>
        </w:rPr>
        <w:t>ова</w:t>
      </w:r>
      <w:r w:rsidRPr="00013BAC">
        <w:rPr>
          <w:rFonts w:ascii="Times New Roman" w:eastAsia="Times New Roman" w:hAnsi="Times New Roman" w:cs="Times New Roman"/>
          <w:color w:val="000000"/>
          <w:sz w:val="24"/>
          <w:szCs w:val="24"/>
          <w:lang w:val="bg-BG" w:eastAsia="en-GB"/>
        </w:rPr>
        <w:t xml:space="preserve"> при подаването на офертата се приема и представения ЕЕДОП</w:t>
      </w:r>
      <w:r>
        <w:rPr>
          <w:rFonts w:ascii="Times New Roman" w:eastAsia="Times New Roman" w:hAnsi="Times New Roman" w:cs="Times New Roman"/>
          <w:color w:val="000000"/>
          <w:sz w:val="24"/>
          <w:szCs w:val="24"/>
          <w:lang w:val="bg-BG" w:eastAsia="en-GB"/>
        </w:rPr>
        <w:t>.</w:t>
      </w:r>
      <w:r w:rsidRPr="00013BAC">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color w:val="000000"/>
          <w:sz w:val="24"/>
          <w:szCs w:val="24"/>
          <w:lang w:val="bg-BG" w:eastAsia="en-GB"/>
        </w:rPr>
        <w:t xml:space="preserve">Подизпълнителите трябва да отговарят на критериите за подбор за дела от предмета на поръчката, който ще изпълняват и по отношение на тях трябва да не са налице основанията за отстраняване от процедурата. Определеният за изпълнител участник сключва договор за подизпълнение с подизпълнителите, посочени в офертата.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Подизпълнителите нямат право да превъзлагат една или повече от дейностите, които са включени в предмета на договора за подизпълнение,</w:t>
      </w:r>
      <w:r w:rsidRPr="00D550F7">
        <w:rPr>
          <w:rFonts w:ascii="Times New Roman" w:eastAsia="Times New Roman" w:hAnsi="Times New Roman" w:cs="Times New Roman"/>
          <w:color w:val="000000"/>
          <w:sz w:val="24"/>
          <w:lang w:eastAsia="en-GB"/>
        </w:rPr>
        <w:t xml:space="preserve"> </w:t>
      </w:r>
      <w:r w:rsidRPr="00D550F7">
        <w:rPr>
          <w:rFonts w:ascii="Times New Roman" w:eastAsia="Times New Roman" w:hAnsi="Times New Roman" w:cs="Times New Roman"/>
          <w:color w:val="000000"/>
          <w:sz w:val="24"/>
          <w:szCs w:val="24"/>
          <w:lang w:val="bg-BG" w:eastAsia="en-GB"/>
        </w:rPr>
        <w:t xml:space="preserve">освен в случаите по чл. 66, ал. 6 от ЗОП. Подизпълнителите представят </w:t>
      </w:r>
      <w:r w:rsidRPr="00D550F7">
        <w:rPr>
          <w:rFonts w:ascii="Times New Roman" w:eastAsia="Times New Roman" w:hAnsi="Times New Roman" w:cs="Times New Roman"/>
          <w:b/>
          <w:bCs/>
          <w:color w:val="000000"/>
          <w:sz w:val="24"/>
          <w:szCs w:val="24"/>
          <w:lang w:val="bg-BG" w:eastAsia="en-GB"/>
        </w:rPr>
        <w:t>Образец № 1 - ЕЕДОП</w:t>
      </w:r>
      <w:r w:rsidRPr="00D550F7">
        <w:rPr>
          <w:rFonts w:ascii="Times New Roman" w:eastAsia="Times New Roman" w:hAnsi="Times New Roman" w:cs="Times New Roman"/>
          <w:color w:val="000000"/>
          <w:sz w:val="24"/>
          <w:szCs w:val="24"/>
          <w:lang w:val="bg-BG" w:eastAsia="en-GB"/>
        </w:rPr>
        <w:t>.</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3.</w:t>
      </w: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В хода на процедурата участниците са длъжни да спазват стриктно всички срокове и условия, установени в документацията за участие, както и тези, предвидени в настоящите указания в хода по осъществяване на процедурата.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4.</w:t>
      </w: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 xml:space="preserve">Участниците са длъжни да представят всички изискуеми документи, предвидени в документацията. </w:t>
      </w:r>
    </w:p>
    <w:p w:rsidR="00D857BE" w:rsidRPr="00D550F7" w:rsidRDefault="00D857BE" w:rsidP="00D857BE">
      <w:pPr>
        <w:spacing w:after="0" w:line="360" w:lineRule="auto"/>
        <w:ind w:right="1" w:firstLine="720"/>
        <w:jc w:val="both"/>
        <w:rPr>
          <w:rFonts w:ascii="Times New Roman" w:eastAsia="Times New Roman" w:hAnsi="Times New Roman" w:cs="Times New Roman"/>
          <w:sz w:val="24"/>
          <w:szCs w:val="24"/>
          <w:lang w:val="bg-BG" w:eastAsia="en-GB"/>
        </w:rPr>
      </w:pPr>
      <w:r w:rsidRPr="00D550F7">
        <w:rPr>
          <w:rFonts w:ascii="Times New Roman" w:eastAsia="Times New Roman" w:hAnsi="Times New Roman" w:cs="Times New Roman"/>
          <w:b/>
          <w:bCs/>
          <w:color w:val="000000"/>
          <w:sz w:val="24"/>
          <w:szCs w:val="24"/>
          <w:lang w:val="bg-BG" w:eastAsia="en-GB"/>
        </w:rPr>
        <w:t>5.</w:t>
      </w: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Участниците могат да участват в процедурата чрез законните си представители или чрез изрично упълномощено лице</w:t>
      </w:r>
      <w:r w:rsidRPr="00D550F7">
        <w:rPr>
          <w:rFonts w:ascii="Times New Roman" w:eastAsia="Times New Roman" w:hAnsi="Times New Roman" w:cs="Times New Roman"/>
          <w:color w:val="000000"/>
          <w:sz w:val="24"/>
          <w:szCs w:val="24"/>
          <w:lang w:val="bg-BG" w:eastAsia="en-GB"/>
        </w:rPr>
        <w:t>. Когато документи, свързани</w:t>
      </w:r>
      <w:r>
        <w:rPr>
          <w:rFonts w:ascii="Times New Roman" w:eastAsia="Times New Roman" w:hAnsi="Times New Roman" w:cs="Times New Roman"/>
          <w:color w:val="000000"/>
          <w:sz w:val="24"/>
          <w:szCs w:val="24"/>
          <w:lang w:val="bg-BG" w:eastAsia="en-GB"/>
        </w:rPr>
        <w:t xml:space="preserve"> с участие в обществени поръчки</w:t>
      </w:r>
      <w:r w:rsidRPr="00D550F7">
        <w:rPr>
          <w:rFonts w:ascii="Times New Roman" w:eastAsia="Times New Roman" w:hAnsi="Times New Roman" w:cs="Times New Roman"/>
          <w:color w:val="000000"/>
          <w:sz w:val="24"/>
          <w:szCs w:val="24"/>
          <w:lang w:val="bg-BG" w:eastAsia="en-GB"/>
        </w:rPr>
        <w:t>, се подават от лице, което представлява участника по пълномощие, в ЕЕДОП се посочва информация относно обхвата на представителната власт</w:t>
      </w:r>
      <w:r>
        <w:rPr>
          <w:rFonts w:ascii="Times New Roman" w:eastAsia="Times New Roman" w:hAnsi="Times New Roman" w:cs="Times New Roman"/>
          <w:color w:val="000000"/>
          <w:sz w:val="24"/>
          <w:szCs w:val="24"/>
          <w:lang w:val="bg-BG" w:eastAsia="en-GB"/>
        </w:rPr>
        <w:t xml:space="preserve"> на упълномощеното лице</w:t>
      </w:r>
      <w:r w:rsidRPr="00D550F7">
        <w:rPr>
          <w:rFonts w:ascii="Times New Roman" w:eastAsia="Times New Roman" w:hAnsi="Times New Roman" w:cs="Times New Roman"/>
          <w:color w:val="000000"/>
          <w:sz w:val="24"/>
          <w:szCs w:val="24"/>
          <w:lang w:val="bg-BG" w:eastAsia="en-GB"/>
        </w:rPr>
        <w:t xml:space="preserve">. В случаите по чл. 54, ал. 2 от ЗОП,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6. От участие в процедурата се отстранява участник, при който са налице обстоятелствата по </w:t>
      </w:r>
      <w:r w:rsidRPr="00D550F7">
        <w:rPr>
          <w:rFonts w:ascii="Calibri" w:eastAsia="Times New Roman" w:hAnsi="Calibri" w:cs="Calibri"/>
          <w:i/>
          <w:iCs/>
          <w:color w:val="000000"/>
          <w:sz w:val="24"/>
          <w:u w:val="single"/>
          <w:lang w:val="bg-BG" w:eastAsia="en-GB"/>
        </w:rPr>
        <w:t> </w:t>
      </w:r>
      <w:r w:rsidRPr="00D550F7">
        <w:rPr>
          <w:rFonts w:ascii="Times New Roman" w:eastAsia="Times New Roman" w:hAnsi="Times New Roman" w:cs="Times New Roman"/>
          <w:i/>
          <w:iCs/>
          <w:color w:val="000000"/>
          <w:sz w:val="24"/>
          <w:szCs w:val="24"/>
          <w:u w:val="single"/>
          <w:lang w:val="bg-BG" w:eastAsia="en-GB"/>
        </w:rPr>
        <w:t>чл. 54, ал. 1 и  чл. 55, ал. 1, т. 1 от ЗОП.</w:t>
      </w:r>
      <w:r w:rsidRPr="00D550F7">
        <w:rPr>
          <w:rFonts w:ascii="Calibri" w:eastAsia="Times New Roman" w:hAnsi="Calibri" w:cs="Calibri"/>
          <w:i/>
          <w:iCs/>
          <w:color w:val="000000"/>
          <w:sz w:val="24"/>
          <w:u w:val="single"/>
          <w:lang w:val="bg-BG" w:eastAsia="en-GB"/>
        </w:rPr>
        <w:t xml:space="preserve">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Възложителят не допуска участниците да се ползват от възможността по чл. 55, ал. 4 от ЗОП.</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Отстраняването от участие в процедурата поради несъответствие с изискванията на възложителя за лично състояние се прилага съгласно чл. 57 от ЗОП.</w:t>
      </w:r>
    </w:p>
    <w:p w:rsidR="00D857BE" w:rsidRPr="00D550F7" w:rsidRDefault="00D857BE" w:rsidP="00D857BE">
      <w:pPr>
        <w:spacing w:after="0" w:line="360" w:lineRule="auto"/>
        <w:ind w:right="1" w:firstLine="708"/>
        <w:jc w:val="both"/>
        <w:rPr>
          <w:rFonts w:ascii="Times New Roman" w:eastAsia="Times New Roman" w:hAnsi="Times New Roman" w:cs="Times New Roman"/>
          <w:b/>
          <w:bCs/>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Лицата по чл. 54, ал. 2 са посочени в чл. 40 от ППЗОП.</w:t>
      </w:r>
      <w:r w:rsidRPr="00D550F7">
        <w:rPr>
          <w:rFonts w:ascii="Times New Roman" w:eastAsia="Times New Roman" w:hAnsi="Times New Roman" w:cs="Times New Roman"/>
          <w:b/>
          <w:bCs/>
          <w:color w:val="000000"/>
          <w:sz w:val="24"/>
          <w:szCs w:val="24"/>
          <w:lang w:val="bg-BG" w:eastAsia="en-GB"/>
        </w:rPr>
        <w:t xml:space="preserve">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Информацията относно липсата или наличието на обстоятелства по чл. 54, ал. 1, т. 1 и т. 2 от ЗОП се декларира в ЕЕДОП, както следва: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t>а) В Част ІІІ, Раздел А се предоставя информация относно присъди за следните престъпления:</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Участие в престъпна организация – по чл. 321 и 321а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Корупция – по чл. 301 – 307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Измама – по чл. 209 – 213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Терористични престъпления или престъпления, които са свързани с терористични дейности - по чл. 108а, ал. 1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Изпиране на пари или финансиране на тероризъм – по чл. 253, 253а, или 253б от НК и по чл. 108а, ал. 2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Детски труд и други форми на трафик на хора – по чл. 192а или 159а - 159г от НК.</w:t>
      </w:r>
    </w:p>
    <w:p w:rsidR="00D857BE"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r>
      <w:r>
        <w:rPr>
          <w:rFonts w:ascii="Times New Roman" w:eastAsia="Times New Roman" w:hAnsi="Times New Roman" w:cs="Times New Roman"/>
          <w:color w:val="000000"/>
          <w:sz w:val="24"/>
          <w:szCs w:val="24"/>
          <w:lang w:val="bg-BG" w:eastAsia="en-GB"/>
        </w:rPr>
        <w:t>б</w:t>
      </w:r>
      <w:r w:rsidRPr="00D550F7">
        <w:rPr>
          <w:rFonts w:ascii="Times New Roman" w:eastAsia="Times New Roman" w:hAnsi="Times New Roman" w:cs="Times New Roman"/>
          <w:color w:val="000000"/>
          <w:sz w:val="24"/>
          <w:szCs w:val="24"/>
          <w:lang w:val="bg-BG" w:eastAsia="en-GB"/>
        </w:rPr>
        <w:t>) В Част ІІІ, Раздел Г се предоставя информация относно присъди за следните престъпления, които имат характер на национално основание за изключване: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color w:val="000000"/>
          <w:sz w:val="24"/>
          <w:szCs w:val="24"/>
          <w:lang w:val="bg-BG" w:eastAsia="en-GB"/>
        </w:rPr>
        <w:t xml:space="preserve"> - </w:t>
      </w:r>
      <w:r w:rsidRPr="00D550F7">
        <w:rPr>
          <w:rFonts w:ascii="Times New Roman" w:eastAsia="Times New Roman" w:hAnsi="Times New Roman" w:cs="Times New Roman"/>
          <w:color w:val="000000"/>
          <w:sz w:val="24"/>
          <w:szCs w:val="24"/>
          <w:lang w:val="bg-BG" w:eastAsia="en-GB"/>
        </w:rPr>
        <w:t>Престъпления против трудовите права на гражданите – по чл. 172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Престъпления против народното здраве и против околната среда – по чл. 352 – 353е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t xml:space="preserve">- </w:t>
      </w:r>
      <w:r>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color w:val="000000"/>
          <w:sz w:val="24"/>
          <w:szCs w:val="24"/>
          <w:lang w:val="bg-BG" w:eastAsia="en-GB"/>
        </w:rPr>
        <w:t>Кражба, грабеж, присвоявания – по чл. 194 – 208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Изнудване, вещно укривателство, унищожаване и повреждане, злоупотреба на доверие – по чл. 213 а – 217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Престъпления против финансовата, данъчната и осигурителната системи –  по чл. 254а – 260 от НК.</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 xml:space="preserve">нарушение на чл. 61, ал. 1, чл. 62, ал. 1 или 3, чл. 63, ал. 1 или 2, чл. 118, чл. 128, чл. 228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ab/>
        <w:t>свързани лица, съгласно чл. 101, ал.11 от ЗОП, във връзка с чл. 107, т.4 от ЗОП.</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Информацията относно липсата или наличието на обстоятелства по чл. 54, ал. 1, т. 3 от ЗОП се декларира в Част III, Раздел Б от ЕЕДОП.</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Информация относно липсата или наличието на обстоятелства по чл. 54, ал. 1, т. 4, 5 и 7 и чл. 55, ал. 1, т. 1 от ЗОП се попълва в Част III, Раздел В от ЕЕДОП.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Участниците (обединението; партньорите в обединението; подизпълнителя, третото лице) са длъжни да представят в ЕЕДОП необходимата информация относно правно-организационната форма, под която осъществяват дейността си, и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Информацията се попълва в част ІІ „Информация за икономическия оператор”, раздел А. Информация за икономическия оператор, част „Идентификация” и раздел Б. Информация за представителите на икономическия оператор”, а при невъзможност в отделен документ.</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7. Не се допускат до разглеждане техническите предложения и оферти на участници, които не отговарят на изискванията за лично състояние и критериите за подбор.</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eastAsia="en-GB"/>
        </w:rPr>
      </w:pPr>
      <w:r w:rsidRPr="00D550F7">
        <w:rPr>
          <w:rFonts w:ascii="Times New Roman" w:eastAsia="Times New Roman" w:hAnsi="Times New Roman" w:cs="Times New Roman"/>
          <w:b/>
          <w:bCs/>
          <w:color w:val="000000"/>
          <w:sz w:val="24"/>
          <w:szCs w:val="24"/>
          <w:lang w:val="bg-BG" w:eastAsia="en-GB"/>
        </w:rPr>
        <w:t>8. Не могат да участват</w:t>
      </w:r>
      <w:r w:rsidRPr="00D550F7">
        <w:rPr>
          <w:rFonts w:ascii="Times New Roman" w:eastAsia="Times New Roman" w:hAnsi="Times New Roman" w:cs="Times New Roman"/>
          <w:color w:val="000000"/>
          <w:sz w:val="24"/>
          <w:szCs w:val="24"/>
          <w:lang w:val="bg-BG" w:eastAsia="en-GB"/>
        </w:rPr>
        <w:t xml:space="preserve"> в процедура за възлагане на обществена поръчка участници, за които важат забраните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(ЗИФОДРЮПДРСЛТДС), освен ако не са приложими изключенията по чл. 4 от същия закон, лица, за които са налице обстоятелства по чл. 69 от Закона за противодействие на корупцията и за отнемане на незаконно придобитото имущество (ЗПКОНПИ), както и:</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FE63BE">
        <w:rPr>
          <w:rFonts w:ascii="Times New Roman" w:eastAsia="Times New Roman" w:hAnsi="Times New Roman" w:cs="Times New Roman"/>
          <w:color w:val="000000"/>
          <w:sz w:val="24"/>
          <w:szCs w:val="24"/>
          <w:lang w:val="bg-BG" w:eastAsia="en-GB"/>
        </w:rPr>
        <w:t xml:space="preserve">Съгласно т. 4.3. от Общите условия при предоставяне на безвъзмездна финансова помощ по приоритетна ос 1 от оперативна програма  “Наука и образование за интелигентен растеж”, </w:t>
      </w:r>
      <w:r w:rsidRPr="00FE63BE">
        <w:rPr>
          <w:rFonts w:ascii="Times New Roman" w:eastAsia="Times New Roman" w:hAnsi="Times New Roman" w:cs="Times New Roman"/>
          <w:b/>
          <w:color w:val="000000"/>
          <w:sz w:val="24"/>
          <w:szCs w:val="24"/>
          <w:lang w:val="bg-BG" w:eastAsia="en-GB"/>
        </w:rPr>
        <w:t>не може да участва в обществената поръчка лице, което:</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а) Към датата на подаване на оферта от съответния участник в процедура за възлагане, участникът в процедура за възлагане се представлява от лице на трудово или служебно правоотношение в Управляващия орган, докато заема съответната длъжност и една година след напускането й;</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б) Към датата на подаване на оферта от съответния участник в процедура за възлагане, участникът да има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докато заема съответната длъжност и една година след напускането й;</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 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 Оперативна програма „Наука и образование и интелигентен растеж“;</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г)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Информацията по т. 8 се попълва в част ІІІ, раздел Г, ред 1 от ЕЕДОП.</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Освен на основанията по чл. 54, ал.1 и чл. 55, ал. 1, т. 1 от ЗОП възложителят отстранява от процедурата: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а)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б) участник, който е представил оферта, която не отговаря на предварително обявените условия за изпълнение на поръчката;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 участник, който е представил оферта, която не отговаря на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г) участник, който не е представил в срок обосновката по чл. 72, ал. 1 от ЗОП или чиято оферта не е приета съгласно чл. 72, ал. 3 – 5 от ЗОП;</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д) участници, които са свързани лица;</w:t>
      </w:r>
    </w:p>
    <w:p w:rsidR="00D857BE"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е) участник, подал заявление за участие или оферта, които не отговарят на условията за представяне, включително за форма, начин</w:t>
      </w:r>
      <w:r>
        <w:rPr>
          <w:rFonts w:ascii="Times New Roman" w:eastAsia="Times New Roman" w:hAnsi="Times New Roman" w:cs="Times New Roman"/>
          <w:color w:val="000000"/>
          <w:sz w:val="24"/>
          <w:szCs w:val="24"/>
          <w:lang w:val="bg-BG" w:eastAsia="en-GB"/>
        </w:rPr>
        <w:t>, валидност</w:t>
      </w:r>
      <w:r w:rsidRPr="00D550F7">
        <w:rPr>
          <w:rFonts w:ascii="Times New Roman" w:eastAsia="Times New Roman" w:hAnsi="Times New Roman" w:cs="Times New Roman"/>
          <w:color w:val="000000"/>
          <w:sz w:val="24"/>
          <w:szCs w:val="24"/>
          <w:lang w:val="bg-BG" w:eastAsia="en-GB"/>
        </w:rPr>
        <w:t xml:space="preserve"> и срок.</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color w:val="000000"/>
          <w:sz w:val="24"/>
          <w:szCs w:val="24"/>
          <w:lang w:val="bg-BG" w:eastAsia="en-GB"/>
        </w:rPr>
        <w:t>ж) лице, което е нарушило забрана по чл. 101, ал. 9 и 10 от ЗОП.</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9. Участниците трябва да се придържат точно към обявените от възложителя условия. </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10. Участниците следва да представят информация, с която да докажат, че отговарят на изискванията на възложителя по отношение</w:t>
      </w:r>
      <w:r w:rsidRPr="00D550F7">
        <w:rPr>
          <w:rFonts w:ascii="Calibri" w:eastAsia="Times New Roman" w:hAnsi="Calibri" w:cs="Calibri"/>
          <w:b/>
          <w:bCs/>
          <w:color w:val="31849B"/>
          <w:sz w:val="24"/>
          <w:lang w:val="bg-BG" w:eastAsia="en-GB"/>
        </w:rPr>
        <w:t xml:space="preserve"> </w:t>
      </w:r>
      <w:r w:rsidRPr="00D550F7">
        <w:rPr>
          <w:rFonts w:ascii="Times New Roman" w:eastAsia="Times New Roman" w:hAnsi="Times New Roman" w:cs="Times New Roman"/>
          <w:b/>
          <w:bCs/>
          <w:color w:val="000000"/>
          <w:sz w:val="24"/>
          <w:szCs w:val="24"/>
          <w:lang w:val="bg-BG" w:eastAsia="en-GB"/>
        </w:rPr>
        <w:t>на критерии за подбор, както следва: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10.1.</w:t>
      </w: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 xml:space="preserve">Годност за упражняване на професионална дейност – </w:t>
      </w:r>
      <w:r w:rsidRPr="00D550F7">
        <w:rPr>
          <w:rFonts w:ascii="Times New Roman" w:eastAsia="Times New Roman" w:hAnsi="Times New Roman" w:cs="Times New Roman"/>
          <w:color w:val="000000"/>
          <w:sz w:val="24"/>
          <w:szCs w:val="24"/>
          <w:lang w:val="bg-BG" w:eastAsia="en-GB"/>
        </w:rPr>
        <w:t>няма изисквания на възложителя, не се представят информация и доказателства.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10.2. Икономическо и финансово състояние – </w:t>
      </w:r>
      <w:r w:rsidRPr="00D550F7">
        <w:rPr>
          <w:rFonts w:ascii="Times New Roman" w:eastAsia="Times New Roman" w:hAnsi="Times New Roman" w:cs="Times New Roman"/>
          <w:color w:val="000000"/>
          <w:sz w:val="24"/>
          <w:szCs w:val="24"/>
          <w:lang w:val="bg-BG" w:eastAsia="en-GB"/>
        </w:rPr>
        <w:t>няма изисквания на възложителя, не се представят информация и доказателства.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10.3.</w:t>
      </w:r>
      <w:r w:rsidRPr="00D550F7">
        <w:rPr>
          <w:rFonts w:ascii="Calibri" w:eastAsia="Times New Roman" w:hAnsi="Calibri" w:cs="Calibri"/>
          <w:color w:val="000000"/>
          <w:sz w:val="24"/>
          <w:lang w:val="bg-BG" w:eastAsia="en-GB"/>
        </w:rPr>
        <w:t xml:space="preserve"> </w:t>
      </w:r>
      <w:r w:rsidRPr="00D550F7">
        <w:rPr>
          <w:rFonts w:ascii="Times New Roman" w:eastAsia="Times New Roman" w:hAnsi="Times New Roman" w:cs="Times New Roman"/>
          <w:b/>
          <w:bCs/>
          <w:color w:val="000000"/>
          <w:sz w:val="24"/>
          <w:lang w:val="bg-BG" w:eastAsia="en-GB"/>
        </w:rPr>
        <w:t>Т</w:t>
      </w:r>
      <w:r w:rsidRPr="00D550F7">
        <w:rPr>
          <w:rFonts w:ascii="Times New Roman" w:eastAsia="Times New Roman" w:hAnsi="Times New Roman" w:cs="Times New Roman"/>
          <w:b/>
          <w:bCs/>
          <w:color w:val="000000"/>
          <w:sz w:val="24"/>
          <w:szCs w:val="24"/>
          <w:lang w:val="bg-BG" w:eastAsia="en-GB"/>
        </w:rPr>
        <w:t>ехнически и професионални способности</w:t>
      </w:r>
      <w:r w:rsidRPr="00D550F7">
        <w:rPr>
          <w:rFonts w:ascii="Calibri" w:eastAsia="Times New Roman" w:hAnsi="Calibri" w:cs="Calibri"/>
          <w:color w:val="000000"/>
          <w:sz w:val="24"/>
          <w:lang w:val="bg-BG" w:eastAsia="en-GB"/>
        </w:rPr>
        <w:t>.</w:t>
      </w:r>
    </w:p>
    <w:p w:rsidR="00E3013D" w:rsidRDefault="00D857BE" w:rsidP="00D857BE">
      <w:pPr>
        <w:spacing w:after="0" w:line="360" w:lineRule="auto"/>
        <w:ind w:right="1" w:firstLine="709"/>
        <w:jc w:val="both"/>
        <w:rPr>
          <w:rFonts w:ascii="Times New Roman" w:eastAsia="Times New Roman" w:hAnsi="Times New Roman" w:cs="Times New Roman"/>
          <w:b/>
          <w:bCs/>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10.3.1. През последните 3 (три) години, считано от датата на подаване на офертата, участниците следва да имат изпълнени дейности </w:t>
      </w:r>
      <w:r>
        <w:rPr>
          <w:rFonts w:ascii="Times New Roman" w:eastAsia="Times New Roman" w:hAnsi="Times New Roman" w:cs="Times New Roman"/>
          <w:b/>
          <w:bCs/>
          <w:color w:val="000000"/>
          <w:sz w:val="24"/>
          <w:szCs w:val="24"/>
          <w:lang w:val="bg-BG" w:eastAsia="en-GB"/>
        </w:rPr>
        <w:t xml:space="preserve">(една доставка) </w:t>
      </w:r>
      <w:r w:rsidRPr="00D550F7">
        <w:rPr>
          <w:rFonts w:ascii="Times New Roman" w:eastAsia="Times New Roman" w:hAnsi="Times New Roman" w:cs="Times New Roman"/>
          <w:b/>
          <w:bCs/>
          <w:color w:val="000000"/>
          <w:sz w:val="24"/>
          <w:szCs w:val="24"/>
          <w:lang w:val="bg-BG" w:eastAsia="en-GB"/>
        </w:rPr>
        <w:t xml:space="preserve">с предмет, идентичен или сходен* с </w:t>
      </w:r>
      <w:r w:rsidR="00E3013D">
        <w:rPr>
          <w:rFonts w:ascii="Times New Roman" w:eastAsia="Times New Roman" w:hAnsi="Times New Roman" w:cs="Times New Roman"/>
          <w:b/>
          <w:bCs/>
          <w:color w:val="000000"/>
          <w:sz w:val="24"/>
          <w:szCs w:val="24"/>
          <w:lang w:val="bg-BG" w:eastAsia="en-GB"/>
        </w:rPr>
        <w:t>предмета на поръчката.</w:t>
      </w:r>
    </w:p>
    <w:p w:rsidR="00E3013D" w:rsidRPr="009F6759" w:rsidRDefault="00E3013D" w:rsidP="00D857BE">
      <w:pPr>
        <w:spacing w:after="0" w:line="360" w:lineRule="auto"/>
        <w:ind w:right="1" w:firstLine="709"/>
        <w:jc w:val="both"/>
        <w:rPr>
          <w:rFonts w:ascii="Times New Roman" w:eastAsia="Times New Roman" w:hAnsi="Times New Roman" w:cs="Times New Roman"/>
          <w:b/>
          <w:bCs/>
          <w:color w:val="000000"/>
          <w:sz w:val="24"/>
          <w:szCs w:val="24"/>
          <w:lang w:val="bg-BG" w:eastAsia="en-GB"/>
        </w:rPr>
      </w:pPr>
      <w:r w:rsidRPr="009F6759">
        <w:rPr>
          <w:rFonts w:ascii="Times New Roman" w:eastAsia="Times New Roman" w:hAnsi="Times New Roman" w:cs="Times New Roman"/>
          <w:b/>
          <w:bCs/>
          <w:color w:val="000000"/>
          <w:sz w:val="24"/>
          <w:szCs w:val="24"/>
          <w:lang w:val="bg-BG" w:eastAsia="en-GB"/>
        </w:rPr>
        <w:t xml:space="preserve">Сходни* с предмета на поръчката са дейности (една доставка) на </w:t>
      </w:r>
      <w:r w:rsidR="001C5748" w:rsidRPr="009F6759">
        <w:rPr>
          <w:rFonts w:ascii="Times New Roman" w:eastAsia="Times New Roman" w:hAnsi="Times New Roman" w:cs="Times New Roman"/>
          <w:b/>
          <w:bCs/>
          <w:color w:val="000000"/>
          <w:sz w:val="24"/>
          <w:szCs w:val="24"/>
          <w:lang w:val="bg-BG" w:eastAsia="en-GB"/>
        </w:rPr>
        <w:t>апаратура за термичен анализ.</w:t>
      </w:r>
    </w:p>
    <w:p w:rsidR="00D857BE" w:rsidRPr="009F6759"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9F6759">
        <w:rPr>
          <w:rFonts w:ascii="Times New Roman" w:eastAsia="Times New Roman" w:hAnsi="Times New Roman" w:cs="Times New Roman"/>
          <w:b/>
          <w:bCs/>
          <w:color w:val="000000"/>
          <w:sz w:val="24"/>
          <w:szCs w:val="24"/>
          <w:lang w:val="bg-BG" w:eastAsia="en-GB"/>
        </w:rPr>
        <w:t>Обем не се изисква.</w:t>
      </w:r>
    </w:p>
    <w:p w:rsidR="00D857BE" w:rsidRPr="009F6759"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9F6759">
        <w:rPr>
          <w:rFonts w:ascii="Times New Roman" w:eastAsia="Times New Roman" w:hAnsi="Times New Roman" w:cs="Times New Roman"/>
          <w:color w:val="000000"/>
          <w:sz w:val="24"/>
          <w:szCs w:val="24"/>
          <w:lang w:val="bg-BG" w:eastAsia="en-GB"/>
        </w:rPr>
        <w:t>Информацията се попълва в Част ІV, Раздел В, т. 1б) от ЕЕДОП.  </w:t>
      </w:r>
    </w:p>
    <w:p w:rsidR="00D857BE" w:rsidRPr="009F6759" w:rsidRDefault="00D857BE" w:rsidP="00E3013D">
      <w:pPr>
        <w:spacing w:after="0" w:line="360" w:lineRule="auto"/>
        <w:ind w:right="1" w:firstLine="480"/>
        <w:jc w:val="both"/>
        <w:rPr>
          <w:rFonts w:ascii="Times New Roman" w:eastAsia="Times New Roman" w:hAnsi="Times New Roman" w:cs="Times New Roman"/>
          <w:color w:val="000000"/>
          <w:sz w:val="24"/>
          <w:szCs w:val="24"/>
          <w:lang w:val="bg-BG" w:eastAsia="en-GB"/>
        </w:rPr>
      </w:pPr>
      <w:r w:rsidRPr="009F6759">
        <w:rPr>
          <w:rFonts w:ascii="Times New Roman" w:eastAsia="Times New Roman" w:hAnsi="Times New Roman" w:cs="Times New Roman"/>
          <w:i/>
          <w:iCs/>
          <w:color w:val="000000"/>
          <w:sz w:val="24"/>
          <w:szCs w:val="24"/>
          <w:lang w:val="bg-BG" w:eastAsia="en-GB"/>
        </w:rPr>
        <w:tab/>
      </w:r>
      <w:r w:rsidRPr="009F6759">
        <w:rPr>
          <w:rFonts w:ascii="Times New Roman" w:eastAsia="Times New Roman" w:hAnsi="Times New Roman" w:cs="Times New Roman"/>
          <w:color w:val="000000"/>
          <w:sz w:val="24"/>
          <w:szCs w:val="24"/>
          <w:lang w:val="bg-BG" w:eastAsia="en-GB"/>
        </w:rPr>
        <w:t>Изискването по т. 10.3.1, при условията на чл. 67, ал. 5 и чл. 112, ал. 1, т. 2 от ЗОП се доказва със списък на доставките, които са идентични или сходни с предмета на поръчката, с посочване на стойностите, датите и получателите, заедно с документи, които доказват извършената доставка.</w:t>
      </w:r>
    </w:p>
    <w:p w:rsidR="001C5748" w:rsidRDefault="00D857BE" w:rsidP="001C5748">
      <w:pPr>
        <w:spacing w:after="0" w:line="360" w:lineRule="auto"/>
        <w:ind w:right="1" w:firstLine="708"/>
        <w:jc w:val="both"/>
        <w:rPr>
          <w:rFonts w:ascii="Times New Roman" w:eastAsia="Times New Roman" w:hAnsi="Times New Roman" w:cs="Times New Roman"/>
          <w:b/>
          <w:bCs/>
          <w:color w:val="000000"/>
          <w:sz w:val="24"/>
          <w:szCs w:val="24"/>
          <w:lang w:val="bg-BG" w:eastAsia="en-GB"/>
        </w:rPr>
      </w:pPr>
      <w:r w:rsidRPr="009F6759">
        <w:rPr>
          <w:rFonts w:ascii="Times New Roman" w:eastAsia="Times New Roman" w:hAnsi="Times New Roman" w:cs="Times New Roman"/>
          <w:b/>
          <w:bCs/>
          <w:color w:val="000000"/>
          <w:sz w:val="24"/>
          <w:szCs w:val="24"/>
          <w:lang w:val="bg-BG" w:eastAsia="en-GB"/>
        </w:rPr>
        <w:t xml:space="preserve">10.3.2. Участникът да е сертифициран по стандарта EN ISO:9001-2015 или еквивалентен, с обхват – </w:t>
      </w:r>
      <w:r w:rsidR="001C5748" w:rsidRPr="009F6759">
        <w:rPr>
          <w:rFonts w:ascii="Times New Roman" w:eastAsia="Times New Roman" w:hAnsi="Times New Roman" w:cs="Times New Roman"/>
          <w:b/>
          <w:bCs/>
          <w:color w:val="000000"/>
          <w:sz w:val="24"/>
          <w:szCs w:val="24"/>
          <w:lang w:val="bg-BG" w:eastAsia="en-GB"/>
        </w:rPr>
        <w:t>доставка и/или търговия с апаратура и/или оборудване за лабораторна и/или медицинска и/или индустриална и/или научна дейност".</w:t>
      </w:r>
    </w:p>
    <w:p w:rsidR="00D857BE" w:rsidRPr="00E62D20" w:rsidRDefault="00D857BE" w:rsidP="001C5748">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1C5748">
        <w:rPr>
          <w:rFonts w:ascii="Times New Roman" w:eastAsia="Times New Roman" w:hAnsi="Times New Roman" w:cs="Times New Roman"/>
          <w:color w:val="000000"/>
          <w:sz w:val="24"/>
          <w:szCs w:val="24"/>
          <w:lang w:val="bg-BG" w:eastAsia="en-GB"/>
        </w:rPr>
        <w:t>Информацията се попълва в Част ІV, Раздел Г, първи ред, като участникът посочва №, дата, срок на валидност, обхват и орган, издал сертификата.</w:t>
      </w:r>
    </w:p>
    <w:p w:rsidR="00D857BE" w:rsidRPr="00E62D20"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E62D20">
        <w:rPr>
          <w:rFonts w:ascii="Times New Roman" w:eastAsia="Times New Roman" w:hAnsi="Times New Roman" w:cs="Times New Roman"/>
          <w:color w:val="000000"/>
          <w:sz w:val="24"/>
          <w:szCs w:val="24"/>
          <w:lang w:val="bg-BG" w:eastAsia="en-GB"/>
        </w:rPr>
        <w:t>Изискването по т. 10.3.2.,  при условията на чл. 67, ал. 5 и чл. 112,</w:t>
      </w:r>
      <w:r>
        <w:rPr>
          <w:rFonts w:ascii="Times New Roman" w:eastAsia="Times New Roman" w:hAnsi="Times New Roman" w:cs="Times New Roman"/>
          <w:color w:val="000000"/>
          <w:sz w:val="24"/>
          <w:szCs w:val="24"/>
          <w:lang w:val="bg-BG" w:eastAsia="en-GB"/>
        </w:rPr>
        <w:t xml:space="preserve"> ал. 1, т. 2 от ЗОП се доказва </w:t>
      </w:r>
      <w:r w:rsidRPr="00E62D20">
        <w:rPr>
          <w:rFonts w:ascii="Times New Roman" w:eastAsia="Times New Roman" w:hAnsi="Times New Roman" w:cs="Times New Roman"/>
          <w:color w:val="000000"/>
          <w:sz w:val="24"/>
          <w:szCs w:val="24"/>
          <w:lang w:val="bg-BG" w:eastAsia="en-GB"/>
        </w:rPr>
        <w:t xml:space="preserve">със заверено от участника копие на валиден сертификат за внедрена система за управление на качеството по стандарт EN ISO:9001-2015 или еквивалентен с обхват – </w:t>
      </w:r>
      <w:r w:rsidR="002C748F" w:rsidRPr="002C748F">
        <w:rPr>
          <w:rFonts w:ascii="Times New Roman" w:eastAsia="Times New Roman" w:hAnsi="Times New Roman" w:cs="Times New Roman"/>
          <w:color w:val="000000"/>
          <w:sz w:val="24"/>
          <w:szCs w:val="24"/>
          <w:lang w:val="bg-BG" w:eastAsia="en-GB"/>
        </w:rPr>
        <w:t>доставка и/или търговия с апаратура и/или оборудване за лабораторна и/или медицинска и/или индустриална и/или научна дейност".</w:t>
      </w:r>
    </w:p>
    <w:p w:rsidR="00D857BE" w:rsidRPr="00CE0ED3" w:rsidRDefault="00D857BE" w:rsidP="00D857BE">
      <w:pPr>
        <w:spacing w:after="0" w:line="360" w:lineRule="auto"/>
        <w:ind w:right="1" w:firstLine="710"/>
        <w:jc w:val="both"/>
        <w:rPr>
          <w:rFonts w:ascii="Times New Roman" w:eastAsia="Times New Roman" w:hAnsi="Times New Roman" w:cs="Times New Roman"/>
          <w:b/>
          <w:color w:val="000000"/>
          <w:lang w:val="bg-BG" w:eastAsia="en-GB"/>
        </w:rPr>
      </w:pPr>
      <w:r w:rsidRPr="00CE0ED3">
        <w:rPr>
          <w:rFonts w:ascii="Times New Roman" w:eastAsia="Times New Roman" w:hAnsi="Times New Roman" w:cs="Times New Roman"/>
          <w:b/>
          <w:i/>
          <w:iCs/>
          <w:color w:val="000000"/>
          <w:u w:val="single"/>
          <w:lang w:val="bg-BG" w:eastAsia="en-GB"/>
        </w:rPr>
        <w:t xml:space="preserve">Забележка: </w:t>
      </w:r>
    </w:p>
    <w:p w:rsidR="00D857BE" w:rsidRPr="00CE0ED3" w:rsidRDefault="00D857BE" w:rsidP="00D857BE">
      <w:pPr>
        <w:spacing w:after="0" w:line="360" w:lineRule="auto"/>
        <w:ind w:right="1" w:firstLine="710"/>
        <w:jc w:val="both"/>
        <w:rPr>
          <w:rFonts w:ascii="Times New Roman" w:eastAsia="Times New Roman" w:hAnsi="Times New Roman" w:cs="Times New Roman"/>
          <w:color w:val="000000"/>
          <w:lang w:val="bg-BG" w:eastAsia="en-GB"/>
        </w:rPr>
      </w:pPr>
      <w:r w:rsidRPr="00CE0ED3">
        <w:rPr>
          <w:rFonts w:ascii="Times New Roman" w:eastAsia="Times New Roman" w:hAnsi="Times New Roman" w:cs="Times New Roman"/>
          <w:color w:val="000000"/>
          <w:lang w:val="bg-BG" w:eastAsia="en-GB"/>
        </w:rPr>
        <w:t>Сертификатът трябва да е валиден и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Когато участникът не е имал достъп до такъв сертификат или е нямал възможност да го получи в съответните срокове по независещи от него причини, той може да представи други доказателства за еквивалентни мерки за осигуряване на качеството. В тези случаи участникът трябва да е в състояние да докаже, че предлаганите мерки са еквивалентни на изискваните.</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i/>
          <w:iCs/>
          <w:color w:val="000000"/>
          <w:sz w:val="24"/>
          <w:szCs w:val="24"/>
          <w:lang w:val="bg-BG" w:eastAsia="en-GB"/>
        </w:rPr>
        <w:t xml:space="preserve">Когато участникът е обединение, което не е юридическо лице, съответствието с критериите за подбор се доказва от обединението-участник,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t xml:space="preserve"> </w:t>
      </w:r>
      <w:r w:rsidRPr="00F90AEA">
        <w:rPr>
          <w:rFonts w:ascii="Times New Roman" w:eastAsia="Times New Roman" w:hAnsi="Times New Roman" w:cs="Times New Roman"/>
          <w:b/>
          <w:bCs/>
          <w:color w:val="000000"/>
          <w:sz w:val="24"/>
          <w:szCs w:val="24"/>
          <w:lang w:val="bg-BG" w:eastAsia="en-GB"/>
        </w:rPr>
        <w:t>ІІІ. УСЛОВИЯ ЗА ПЛАЩАНЕ.</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Плащанията по </w:t>
      </w:r>
      <w:r w:rsidR="002C748F">
        <w:rPr>
          <w:rFonts w:ascii="Times New Roman" w:eastAsia="Times New Roman" w:hAnsi="Times New Roman" w:cs="Times New Roman"/>
          <w:color w:val="000000"/>
          <w:sz w:val="24"/>
          <w:szCs w:val="24"/>
          <w:lang w:val="bg-BG" w:eastAsia="en-GB"/>
        </w:rPr>
        <w:t xml:space="preserve">сключения </w:t>
      </w:r>
      <w:r w:rsidRPr="00D550F7">
        <w:rPr>
          <w:rFonts w:ascii="Times New Roman" w:eastAsia="Times New Roman" w:hAnsi="Times New Roman" w:cs="Times New Roman"/>
          <w:color w:val="000000"/>
          <w:sz w:val="24"/>
          <w:szCs w:val="24"/>
          <w:lang w:val="bg-BG" w:eastAsia="en-GB"/>
        </w:rPr>
        <w:t xml:space="preserve">договор </w:t>
      </w:r>
      <w:r>
        <w:rPr>
          <w:rFonts w:ascii="Times New Roman" w:eastAsia="Times New Roman" w:hAnsi="Times New Roman" w:cs="Times New Roman"/>
          <w:color w:val="000000"/>
          <w:sz w:val="24"/>
          <w:szCs w:val="24"/>
          <w:lang w:val="bg-BG" w:eastAsia="en-GB"/>
        </w:rPr>
        <w:t>се извършват</w:t>
      </w:r>
      <w:r w:rsidRPr="00D550F7">
        <w:rPr>
          <w:rFonts w:ascii="Times New Roman" w:eastAsia="Times New Roman" w:hAnsi="Times New Roman" w:cs="Times New Roman"/>
          <w:color w:val="000000"/>
          <w:sz w:val="24"/>
          <w:szCs w:val="24"/>
          <w:lang w:val="bg-BG" w:eastAsia="en-GB"/>
        </w:rPr>
        <w:t>, както следва:</w:t>
      </w:r>
    </w:p>
    <w:p w:rsidR="00D857BE" w:rsidRPr="00D00D14" w:rsidRDefault="009F6759"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color w:val="000000"/>
          <w:sz w:val="24"/>
          <w:szCs w:val="24"/>
          <w:lang w:val="bg-BG" w:eastAsia="en-GB"/>
        </w:rPr>
        <w:t xml:space="preserve">Авансово плащане в размер на </w:t>
      </w:r>
      <w:r>
        <w:rPr>
          <w:rFonts w:ascii="Times New Roman" w:eastAsia="Times New Roman" w:hAnsi="Times New Roman" w:cs="Times New Roman"/>
          <w:color w:val="000000"/>
          <w:sz w:val="24"/>
          <w:szCs w:val="24"/>
          <w:lang w:val="en-US" w:eastAsia="en-GB"/>
        </w:rPr>
        <w:t>4</w:t>
      </w:r>
      <w:r w:rsidR="00D857BE" w:rsidRPr="00D00D14">
        <w:rPr>
          <w:rFonts w:ascii="Times New Roman" w:eastAsia="Times New Roman" w:hAnsi="Times New Roman" w:cs="Times New Roman"/>
          <w:color w:val="000000"/>
          <w:sz w:val="24"/>
          <w:szCs w:val="24"/>
          <w:lang w:val="bg-BG" w:eastAsia="en-GB"/>
        </w:rPr>
        <w:t>0 % от цената на договора в срок от 10 работни дни от сключване на договора и предоставяне от Изпълнителя на Възложителя на фактура, както и гаранция, обезпечаваща авансовото плащане в размера на авансовото плащане в една от формите, посочени в договора. Гаранцията, обезпечаваща авансовото плащане се освобождава по реда и в сроковете, посочени в договора. (Тези условия са валидни, ако изпълнителят избере възможността за авансово плащане. Избраният за Изпълнител участник, преди сключване на договора, уведомява Възложителя дали ще се възползва от тази възможност).</w:t>
      </w:r>
    </w:p>
    <w:p w:rsidR="00D857BE"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00D14">
        <w:rPr>
          <w:rFonts w:ascii="Times New Roman" w:eastAsia="Times New Roman" w:hAnsi="Times New Roman" w:cs="Times New Roman"/>
          <w:color w:val="000000"/>
          <w:sz w:val="24"/>
          <w:szCs w:val="24"/>
          <w:lang w:val="bg-BG" w:eastAsia="en-GB"/>
        </w:rPr>
        <w:t xml:space="preserve">Остатъкът от цената по договора </w:t>
      </w:r>
      <w:r>
        <w:rPr>
          <w:rFonts w:ascii="Times New Roman" w:eastAsia="Times New Roman" w:hAnsi="Times New Roman" w:cs="Times New Roman"/>
          <w:color w:val="000000"/>
          <w:sz w:val="24"/>
          <w:szCs w:val="24"/>
          <w:lang w:val="bg-BG" w:eastAsia="en-GB"/>
        </w:rPr>
        <w:t xml:space="preserve">(или цената по договора, ако Изпълнителят се откаже от авансовото плащане) </w:t>
      </w:r>
      <w:r w:rsidRPr="00D00D14">
        <w:rPr>
          <w:rFonts w:ascii="Times New Roman" w:eastAsia="Times New Roman" w:hAnsi="Times New Roman" w:cs="Times New Roman"/>
          <w:color w:val="000000"/>
          <w:sz w:val="24"/>
          <w:szCs w:val="24"/>
          <w:lang w:val="bg-BG" w:eastAsia="en-GB"/>
        </w:rPr>
        <w:t xml:space="preserve">се заплаща, в срок до 30 (тридесет) дни след представяне на приемо-предавателен протокол за доставка, монтаж,  инсталация, тестване на оборудването, въвеждане в експлоатация, </w:t>
      </w:r>
      <w:r w:rsidRPr="00B03494">
        <w:rPr>
          <w:rFonts w:ascii="Times New Roman" w:eastAsia="Times New Roman" w:hAnsi="Times New Roman" w:cs="Times New Roman"/>
          <w:color w:val="000000"/>
          <w:sz w:val="24"/>
          <w:szCs w:val="24"/>
          <w:lang w:val="bg-BG" w:eastAsia="en-GB"/>
        </w:rPr>
        <w:t>проведено обучение</w:t>
      </w:r>
      <w:r w:rsidRPr="00D00D14">
        <w:rPr>
          <w:rFonts w:ascii="Times New Roman" w:eastAsia="Times New Roman" w:hAnsi="Times New Roman" w:cs="Times New Roman"/>
          <w:color w:val="000000"/>
          <w:sz w:val="24"/>
          <w:szCs w:val="24"/>
          <w:lang w:val="bg-BG" w:eastAsia="en-GB"/>
        </w:rPr>
        <w:t xml:space="preserve"> за работа и оригинална фактура за дължимата сума.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ІV. УКАЗАНИЯ ЗА ПОДГОТОВКА НА ОБРАЗЦИТЕ В ОФЕРТИТЕ</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 Общи положения.</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1.1. Обхват.</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При подготвяне на офертата всеки участник трябва да се придържа точно към обявените от възложителя условия. Варианти на оферта не се допускат. Участникът трябва да заяви дали при изпълнение на поръчката ще използва капацитета на трети лица или подизпълнители, като попълни необходимата информация в съответните полета от ЕЕДОП.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1.2. Език.</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Офертите и заявленията за участие се изготвят на български език. В случай, че ЕЕДОП подлежи на подписване от чуждестранно физическо лице, което не владее български език, документът следва да се представи на български език, тъй като съдържанието му е достъпно на всички официални езици на ЕС. В случай, че се подават документи, които са на чужд език, се представят и в превод, заверен от участника с „Вярно с оригинала”.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1.3. Изисквания към оформяне на документите.</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Копията на документите трябва да бъдат заверени от законния/упълномощения представител на участника с гриф “Вярно с оригинала”, да са подписани и да са подпечатани.</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По документите в офертата не се допускат никакви вписвания между редовете, изтривания или корекции.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Документите и данните в офертата се подписват само от лица с представителни функции, съгласно вписаните обстоятелства в Търговския регистър или в други регистри, съответни на правния статут на участника, съобразно държавата, в която е установен; лица, определени да представляват обединение или от изрично упълномощени за целта лица.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1.4. Приложимост на образците, заложени в документацията за участие.</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Представените образци в документацията за участие и условията, описани в тях, са задължителни за участниците. Предложенията на участниците трябва да бъдат напълно съобразени с тези образци.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1.5. Разходи и рискове.</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Разходите по изготвянето и подаването на офертите са за сметка на участника. Възложителят не носи отговорност за тези разходи, независимо от провеждането или изхода от провеждането на процедурата. Ако участникът изпраща офертата чрез препоръчана поща или куриерска служба, разходите са за негова сметка. Рискът от забава (фактическо получаване на офертата след крайната дата и час) или загубване на офертата от приносителя е за участника.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1.6. Получаване на документацията за участие</w:t>
      </w:r>
      <w:r>
        <w:rPr>
          <w:rFonts w:ascii="Times New Roman" w:eastAsia="Times New Roman" w:hAnsi="Times New Roman" w:cs="Times New Roman"/>
          <w:b/>
          <w:bCs/>
          <w:color w:val="000000"/>
          <w:sz w:val="24"/>
          <w:szCs w:val="24"/>
          <w:lang w:val="bg-BG" w:eastAsia="en-GB"/>
        </w:rPr>
        <w:t>.</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Документацията за участие може да бъде получена безплатно чрез изтегляне на файловете от профила на купувача на електронната страница на възложителя. Осигурен е пряк, пълен, неограничен и безплатен достъп до цялата документация на интернет адреса, посочен в обявлението за поръчка.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1.7. Изисквания към срока на валидност на офертата.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Офертите следва да бъдат валидни за срок </w:t>
      </w:r>
      <w:r w:rsidRPr="00D550F7">
        <w:rPr>
          <w:rFonts w:ascii="Times New Roman" w:eastAsia="Times New Roman" w:hAnsi="Times New Roman" w:cs="Times New Roman"/>
          <w:color w:val="0D0D0D"/>
          <w:sz w:val="24"/>
          <w:szCs w:val="24"/>
          <w:lang w:val="bg-BG" w:eastAsia="en-GB"/>
        </w:rPr>
        <w:t xml:space="preserve">най-малко </w:t>
      </w:r>
      <w:r w:rsidRPr="00D550F7">
        <w:rPr>
          <w:rFonts w:ascii="Times New Roman" w:eastAsia="Times New Roman" w:hAnsi="Times New Roman" w:cs="Times New Roman"/>
          <w:b/>
          <w:bCs/>
          <w:color w:val="0D0D0D"/>
          <w:sz w:val="24"/>
          <w:szCs w:val="24"/>
          <w:lang w:val="bg-BG" w:eastAsia="en-GB"/>
        </w:rPr>
        <w:t>180 (сто и осемдесет) календарни дни</w:t>
      </w:r>
      <w:r w:rsidRPr="00D550F7">
        <w:rPr>
          <w:rFonts w:ascii="Times New Roman" w:eastAsia="Times New Roman" w:hAnsi="Times New Roman" w:cs="Times New Roman"/>
          <w:color w:val="000000"/>
          <w:sz w:val="24"/>
          <w:szCs w:val="24"/>
          <w:lang w:val="bg-BG" w:eastAsia="en-GB"/>
        </w:rPr>
        <w:t xml:space="preserve">, считано от крайния срок за получаване на оферти. Срокът на валидност на офертите представлява времето, през което участниците се обвързват с условията на представените от тях оферти. </w:t>
      </w:r>
    </w:p>
    <w:p w:rsidR="00D857BE" w:rsidRPr="00D550F7" w:rsidRDefault="00D857BE" w:rsidP="00D857BE">
      <w:pPr>
        <w:spacing w:after="0" w:line="360" w:lineRule="auto"/>
        <w:ind w:right="1" w:firstLine="708"/>
        <w:jc w:val="both"/>
        <w:rPr>
          <w:rFonts w:ascii="Times New Roman" w:eastAsia="Times New Roman" w:hAnsi="Times New Roman" w:cs="Times New Roman"/>
          <w:b/>
          <w:bCs/>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2. Описание на пълния набор от документи и образци за участие в поръчката.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u w:val="single"/>
          <w:lang w:val="bg-BG" w:eastAsia="en-GB"/>
        </w:rPr>
      </w:pPr>
      <w:r w:rsidRPr="00D550F7">
        <w:rPr>
          <w:rFonts w:ascii="Times New Roman" w:eastAsia="Times New Roman" w:hAnsi="Times New Roman" w:cs="Times New Roman"/>
          <w:b/>
          <w:bCs/>
          <w:color w:val="000000"/>
          <w:sz w:val="24"/>
          <w:szCs w:val="24"/>
          <w:u w:val="single"/>
          <w:lang w:val="bg-BG" w:eastAsia="en-GB"/>
        </w:rPr>
        <w:t>С подаването на офертата, участниците се съгласяват с всички условия на възложителя, в това число с определения срок на валидност на офертите и проекта на договор.</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В запечатаната </w:t>
      </w:r>
      <w:r>
        <w:rPr>
          <w:rFonts w:ascii="Times New Roman" w:eastAsia="Times New Roman" w:hAnsi="Times New Roman" w:cs="Times New Roman"/>
          <w:b/>
          <w:bCs/>
          <w:color w:val="000000"/>
          <w:sz w:val="24"/>
          <w:szCs w:val="24"/>
          <w:lang w:val="bg-BG" w:eastAsia="en-GB"/>
        </w:rPr>
        <w:t xml:space="preserve">обща </w:t>
      </w:r>
      <w:r w:rsidRPr="00D550F7">
        <w:rPr>
          <w:rFonts w:ascii="Times New Roman" w:eastAsia="Times New Roman" w:hAnsi="Times New Roman" w:cs="Times New Roman"/>
          <w:b/>
          <w:bCs/>
          <w:color w:val="000000"/>
          <w:sz w:val="24"/>
          <w:szCs w:val="24"/>
          <w:lang w:val="bg-BG" w:eastAsia="en-GB"/>
        </w:rPr>
        <w:t>непрозрачна опаковка</w:t>
      </w:r>
      <w:r>
        <w:rPr>
          <w:rFonts w:ascii="Times New Roman" w:eastAsia="Times New Roman" w:hAnsi="Times New Roman" w:cs="Times New Roman"/>
          <w:b/>
          <w:bCs/>
          <w:color w:val="000000"/>
          <w:sz w:val="24"/>
          <w:szCs w:val="24"/>
          <w:lang w:val="bg-BG" w:eastAsia="en-GB"/>
        </w:rPr>
        <w:t>,</w:t>
      </w:r>
      <w:r w:rsidRPr="00D550F7">
        <w:rPr>
          <w:rFonts w:ascii="Times New Roman" w:eastAsia="Times New Roman" w:hAnsi="Times New Roman" w:cs="Times New Roman"/>
          <w:b/>
          <w:bCs/>
          <w:color w:val="000000"/>
          <w:sz w:val="24"/>
          <w:szCs w:val="24"/>
          <w:lang w:val="bg-BG" w:eastAsia="en-GB"/>
        </w:rPr>
        <w:t xml:space="preserve"> участникът следва да представи долупосочените документи и образци:</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b/>
          <w:bCs/>
          <w:color w:val="000000"/>
          <w:sz w:val="24"/>
          <w:szCs w:val="24"/>
          <w:lang w:val="bg-BG" w:eastAsia="en-GB"/>
        </w:rPr>
        <w:t>2.1</w:t>
      </w:r>
      <w:r w:rsidRPr="00D550F7">
        <w:rPr>
          <w:rFonts w:ascii="Times New Roman" w:eastAsia="Times New Roman" w:hAnsi="Times New Roman" w:cs="Times New Roman"/>
          <w:b/>
          <w:bCs/>
          <w:color w:val="000000"/>
          <w:sz w:val="24"/>
          <w:szCs w:val="24"/>
          <w:lang w:val="bg-BG" w:eastAsia="en-GB"/>
        </w:rPr>
        <w:t xml:space="preserve">. Документи за личното състояние на участника  –  Образец № 1 </w:t>
      </w: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ЕЕДОП</w:t>
      </w:r>
      <w:r w:rsidRPr="00D550F7">
        <w:rPr>
          <w:rFonts w:ascii="Times New Roman" w:eastAsia="Times New Roman" w:hAnsi="Times New Roman" w:cs="Times New Roman"/>
          <w:color w:val="000000"/>
          <w:sz w:val="24"/>
          <w:szCs w:val="24"/>
          <w:lang w:val="bg-BG" w:eastAsia="en-GB"/>
        </w:rPr>
        <w:t xml:space="preserve">.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Това е формуляр, в който има самостоятелни указания за попълване чрез описване на данните и обстоятелствата, които подлежат на записване. С ЕЕДОП участникът декларира липсата на основания за отстраняване и съответствие с критериите за подбор. В него се посочват националните бази данни, в които се съдържат декларираните обстоятелства, или компетентните органи, които са длъжни да предоставят информация, съгласно законодателството на държавата, в която участникът е установен.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Съгласно чл. 67, ал. 4 от ЗОП, ЕЕДОП следва да се представи в електронен вид, по образец, утвърден с акт на Европейската комисия.</w:t>
      </w:r>
    </w:p>
    <w:p w:rsidR="00D857BE" w:rsidRPr="00D550F7" w:rsidRDefault="00D857BE" w:rsidP="00D857BE">
      <w:pPr>
        <w:spacing w:after="0" w:line="360" w:lineRule="auto"/>
        <w:ind w:firstLine="708"/>
        <w:jc w:val="both"/>
        <w:rPr>
          <w:rFonts w:ascii="Times New Roman" w:eastAsia="Times New Roman" w:hAnsi="Times New Roman" w:cs="Times New Roman"/>
          <w:sz w:val="24"/>
          <w:szCs w:val="24"/>
          <w:lang w:val="bg-BG" w:eastAsia="en-GB"/>
        </w:rPr>
      </w:pPr>
      <w:r w:rsidRPr="00D550F7">
        <w:rPr>
          <w:rFonts w:ascii="Times New Roman" w:eastAsia="Times New Roman" w:hAnsi="Times New Roman" w:cs="Times New Roman"/>
          <w:sz w:val="24"/>
          <w:szCs w:val="24"/>
          <w:lang w:val="bg-BG" w:eastAsia="en-GB"/>
        </w:rPr>
        <w:t>Възможните начини за предоставяне на ЕЕДОП са, както следва:</w:t>
      </w:r>
    </w:p>
    <w:p w:rsidR="00D857BE" w:rsidRPr="00D550F7" w:rsidRDefault="00D857BE" w:rsidP="00D857BE">
      <w:pPr>
        <w:spacing w:after="0" w:line="360" w:lineRule="auto"/>
        <w:ind w:firstLine="708"/>
        <w:jc w:val="both"/>
        <w:rPr>
          <w:rFonts w:ascii="Times New Roman" w:eastAsia="Times New Roman" w:hAnsi="Times New Roman" w:cs="Times New Roman"/>
          <w:sz w:val="24"/>
          <w:szCs w:val="24"/>
          <w:lang w:val="bg-BG" w:eastAsia="en-GB"/>
        </w:rPr>
      </w:pPr>
      <w:r w:rsidRPr="00D550F7">
        <w:rPr>
          <w:rFonts w:ascii="Times New Roman" w:eastAsia="Times New Roman" w:hAnsi="Times New Roman" w:cs="Times New Roman"/>
          <w:sz w:val="24"/>
          <w:szCs w:val="24"/>
          <w:lang w:val="bg-BG" w:eastAsia="en-GB"/>
        </w:rPr>
        <w:t>-</w:t>
      </w:r>
      <w:r w:rsidRPr="00D550F7">
        <w:rPr>
          <w:rFonts w:ascii="Times New Roman" w:eastAsia="Times New Roman" w:hAnsi="Times New Roman" w:cs="Times New Roman"/>
          <w:sz w:val="24"/>
          <w:szCs w:val="24"/>
          <w:lang w:val="bg-BG" w:eastAsia="en-GB"/>
        </w:rPr>
        <w:tab/>
        <w:t>ЕЕДОП да бъде цифрово подписан и приложен на подходящ оптичен носител към пакета документи за участие в процедурата. Условие в съответствие с указанието на АОП при ползването на този начин е форматът, в който се предоставя документът да не позволява редактиране на неговото съдържание.</w:t>
      </w:r>
    </w:p>
    <w:p w:rsidR="00D857BE" w:rsidRPr="00D550F7" w:rsidRDefault="00D857BE" w:rsidP="00D857BE">
      <w:pPr>
        <w:spacing w:after="0" w:line="360" w:lineRule="auto"/>
        <w:ind w:firstLine="708"/>
        <w:jc w:val="both"/>
        <w:rPr>
          <w:rFonts w:ascii="Times New Roman" w:eastAsia="Times New Roman" w:hAnsi="Times New Roman" w:cs="Times New Roman"/>
          <w:sz w:val="24"/>
          <w:szCs w:val="24"/>
          <w:lang w:val="bg-BG" w:eastAsia="en-GB"/>
        </w:rPr>
      </w:pPr>
      <w:r w:rsidRPr="00D550F7">
        <w:rPr>
          <w:rFonts w:ascii="Times New Roman" w:eastAsia="Times New Roman" w:hAnsi="Times New Roman" w:cs="Times New Roman"/>
          <w:sz w:val="24"/>
          <w:szCs w:val="24"/>
          <w:lang w:val="bg-BG" w:eastAsia="en-GB"/>
        </w:rPr>
        <w:t>-</w:t>
      </w:r>
      <w:r w:rsidRPr="00D550F7">
        <w:rPr>
          <w:rFonts w:ascii="Times New Roman" w:eastAsia="Times New Roman" w:hAnsi="Times New Roman" w:cs="Times New Roman"/>
          <w:sz w:val="24"/>
          <w:szCs w:val="24"/>
          <w:lang w:val="bg-BG" w:eastAsia="en-GB"/>
        </w:rPr>
        <w:tab/>
        <w:t>Друга възможност за предоставяне на ЕЕДОП в електронен вид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w:t>
      </w:r>
    </w:p>
    <w:p w:rsidR="00D857BE" w:rsidRPr="004B306B" w:rsidRDefault="00D857BE" w:rsidP="00D857BE">
      <w:pPr>
        <w:spacing w:after="0" w:line="360" w:lineRule="auto"/>
        <w:ind w:firstLine="708"/>
        <w:jc w:val="both"/>
        <w:rPr>
          <w:rFonts w:ascii="Times New Roman" w:eastAsia="Times New Roman" w:hAnsi="Times New Roman" w:cs="Times New Roman"/>
          <w:sz w:val="24"/>
          <w:szCs w:val="24"/>
          <w:lang w:val="bg-BG" w:eastAsia="en-GB"/>
        </w:rPr>
      </w:pPr>
      <w:r w:rsidRPr="00D550F7">
        <w:rPr>
          <w:rFonts w:ascii="Times New Roman" w:eastAsia="Times New Roman" w:hAnsi="Times New Roman" w:cs="Times New Roman"/>
          <w:sz w:val="24"/>
          <w:szCs w:val="24"/>
          <w:lang w:val="bg-BG" w:eastAsia="en-GB"/>
        </w:rPr>
        <w:t xml:space="preserve">Чрез системата за попълване и повторно използване на ЕЕДОП на адрес: </w:t>
      </w:r>
      <w:hyperlink r:id="rId7" w:history="1">
        <w:r w:rsidRPr="004B306B">
          <w:rPr>
            <w:rFonts w:ascii="Times New Roman" w:eastAsia="Times New Roman" w:hAnsi="Times New Roman" w:cs="Times New Roman"/>
            <w:color w:val="0000FF" w:themeColor="hyperlink"/>
            <w:sz w:val="24"/>
            <w:szCs w:val="24"/>
            <w:u w:val="single"/>
            <w:lang w:val="bg-BG" w:eastAsia="en-GB"/>
          </w:rPr>
          <w:t>https://espd.eop.bg/espd-web/</w:t>
        </w:r>
      </w:hyperlink>
      <w:r w:rsidRPr="004B306B">
        <w:rPr>
          <w:rFonts w:ascii="Times New Roman" w:eastAsia="Times New Roman" w:hAnsi="Times New Roman" w:cs="Times New Roman"/>
          <w:sz w:val="24"/>
          <w:szCs w:val="24"/>
          <w:lang w:val="bg-BG" w:eastAsia="en-GB"/>
        </w:rPr>
        <w:t>.</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u w:val="single"/>
          <w:lang w:val="bg-BG" w:eastAsia="en-GB"/>
        </w:rPr>
        <w:t>При особености на участника трябва да се имат предвид и следните изисквания:</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Когато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и чл. 55, ал. 1, т. 5 от ЗОП се попълва в отделен ЕЕДОП, подписан от съответното лице.</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 В ЕЕДОП по предложение първо могат да се съдържат и обстоятелствата по чл. 54, ал. 1, т. 3 - 6 и чл. 55, ал. 1, т. 1 - 4 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 При необходимост от деклариране на обстоятелствата по чл. 54, ал. 1, т. 3 - 6 и чл. 55, ал. 1, т. 1 - 4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 В случаите по чл. 54, ал. 2 от ЗОП,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Отделен ЕЕДОП се представя за всеки от участниците в обединението, което не е юридическо лице, за всеки подизпълнител и за всяко лице, чиито ресурси ще бъдат използвани в изпълнението на поръчката (трето лице и/или подизпълнител).</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u w:val="single"/>
          <w:lang w:val="bg-BG" w:eastAsia="en-GB"/>
        </w:rPr>
        <w:t>При особености на участника се представят и допълнителни документи:</w:t>
      </w:r>
    </w:p>
    <w:p w:rsidR="00D857BE" w:rsidRPr="00D550F7" w:rsidRDefault="00D857BE" w:rsidP="00D857BE">
      <w:pPr>
        <w:numPr>
          <w:ilvl w:val="1"/>
          <w:numId w:val="2"/>
        </w:numPr>
        <w:spacing w:after="0" w:line="360" w:lineRule="auto"/>
        <w:ind w:left="360" w:right="1"/>
        <w:jc w:val="both"/>
        <w:textAlignment w:val="baseline"/>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Ако участникът е обединение, което не е юридическо лице, се представя </w:t>
      </w:r>
      <w:r w:rsidRPr="00D550F7">
        <w:rPr>
          <w:rFonts w:ascii="Times New Roman" w:eastAsia="Times New Roman" w:hAnsi="Times New Roman" w:cs="Times New Roman"/>
          <w:color w:val="000000"/>
          <w:sz w:val="24"/>
          <w:szCs w:val="24"/>
          <w:u w:val="single"/>
          <w:lang w:val="bg-BG" w:eastAsia="en-GB"/>
        </w:rPr>
        <w:t>документ по раздел ІІ., т. 2.2.</w:t>
      </w:r>
      <w:r w:rsidRPr="00D550F7">
        <w:rPr>
          <w:rFonts w:ascii="Times New Roman" w:eastAsia="Times New Roman" w:hAnsi="Times New Roman" w:cs="Times New Roman"/>
          <w:color w:val="000000"/>
          <w:sz w:val="24"/>
          <w:szCs w:val="24"/>
          <w:lang w:val="bg-BG" w:eastAsia="en-GB"/>
        </w:rPr>
        <w:t xml:space="preserve"> от настоящите Указания.</w:t>
      </w:r>
    </w:p>
    <w:p w:rsidR="00D857BE" w:rsidRPr="00D550F7" w:rsidRDefault="00D857BE" w:rsidP="00D857BE">
      <w:pPr>
        <w:numPr>
          <w:ilvl w:val="1"/>
          <w:numId w:val="2"/>
        </w:numPr>
        <w:spacing w:after="0" w:line="360" w:lineRule="auto"/>
        <w:ind w:left="360" w:right="1"/>
        <w:jc w:val="both"/>
        <w:textAlignment w:val="baseline"/>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Ако участникът е клон на чуждестранно лице, се представя </w:t>
      </w:r>
      <w:r w:rsidRPr="00D550F7">
        <w:rPr>
          <w:rFonts w:ascii="Times New Roman" w:eastAsia="Times New Roman" w:hAnsi="Times New Roman" w:cs="Times New Roman"/>
          <w:color w:val="000000"/>
          <w:sz w:val="24"/>
          <w:szCs w:val="24"/>
          <w:u w:val="single"/>
          <w:lang w:val="bg-BG" w:eastAsia="en-GB"/>
        </w:rPr>
        <w:t>документ  по  раздел ІІ.,  т. 2.1.</w:t>
      </w:r>
      <w:r w:rsidRPr="00D550F7">
        <w:rPr>
          <w:rFonts w:ascii="Times New Roman" w:eastAsia="Times New Roman" w:hAnsi="Times New Roman" w:cs="Times New Roman"/>
          <w:color w:val="000000"/>
          <w:sz w:val="24"/>
          <w:szCs w:val="24"/>
          <w:lang w:val="bg-BG" w:eastAsia="en-GB"/>
        </w:rPr>
        <w:t xml:space="preserve"> от настоящите Указания.</w:t>
      </w:r>
    </w:p>
    <w:p w:rsidR="00D857BE" w:rsidRPr="00D550F7" w:rsidRDefault="00D857BE" w:rsidP="00D857BE">
      <w:pPr>
        <w:numPr>
          <w:ilvl w:val="1"/>
          <w:numId w:val="2"/>
        </w:numPr>
        <w:spacing w:after="0" w:line="360" w:lineRule="auto"/>
        <w:ind w:left="413" w:right="1"/>
        <w:jc w:val="both"/>
        <w:textAlignment w:val="baseline"/>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Ако участникът използва капацитета и ресурсите на трети лица, се представя </w:t>
      </w:r>
      <w:r w:rsidRPr="00D550F7">
        <w:rPr>
          <w:rFonts w:ascii="Times New Roman" w:eastAsia="Times New Roman" w:hAnsi="Times New Roman" w:cs="Times New Roman"/>
          <w:color w:val="000000"/>
          <w:sz w:val="24"/>
          <w:szCs w:val="24"/>
          <w:u w:val="single"/>
          <w:lang w:val="bg-BG" w:eastAsia="en-GB"/>
        </w:rPr>
        <w:t>документ по раздел ІІ., т. 2.3.</w:t>
      </w:r>
      <w:r w:rsidRPr="00D550F7">
        <w:rPr>
          <w:rFonts w:ascii="Times New Roman" w:eastAsia="Times New Roman" w:hAnsi="Times New Roman" w:cs="Times New Roman"/>
          <w:color w:val="000000"/>
          <w:sz w:val="24"/>
          <w:szCs w:val="24"/>
          <w:lang w:val="bg-BG" w:eastAsia="en-GB"/>
        </w:rPr>
        <w:t xml:space="preserve"> от настоящите Указания.</w:t>
      </w:r>
    </w:p>
    <w:p w:rsidR="00D857BE" w:rsidRPr="00D550F7" w:rsidRDefault="00D857BE" w:rsidP="00D857BE">
      <w:pPr>
        <w:numPr>
          <w:ilvl w:val="1"/>
          <w:numId w:val="2"/>
        </w:numPr>
        <w:spacing w:after="0" w:line="360" w:lineRule="auto"/>
        <w:ind w:left="426" w:right="1" w:hanging="284"/>
        <w:jc w:val="both"/>
        <w:textAlignment w:val="baseline"/>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Ако участникът използва подизпълнители, се представя </w:t>
      </w:r>
      <w:r w:rsidRPr="00D550F7">
        <w:rPr>
          <w:rFonts w:ascii="Times New Roman" w:eastAsia="Times New Roman" w:hAnsi="Times New Roman" w:cs="Times New Roman"/>
          <w:color w:val="000000"/>
          <w:sz w:val="24"/>
          <w:szCs w:val="24"/>
          <w:u w:val="single"/>
          <w:lang w:val="bg-BG" w:eastAsia="en-GB"/>
        </w:rPr>
        <w:t>доказателство за поетите от подизпълнителите задължения по раздел ІІ., т. 2.4.</w:t>
      </w:r>
      <w:r w:rsidRPr="00D550F7">
        <w:rPr>
          <w:rFonts w:ascii="Times New Roman" w:eastAsia="Times New Roman" w:hAnsi="Times New Roman" w:cs="Times New Roman"/>
          <w:color w:val="000000"/>
          <w:sz w:val="24"/>
          <w:szCs w:val="24"/>
          <w:lang w:val="bg-BG" w:eastAsia="en-GB"/>
        </w:rPr>
        <w:t xml:space="preserve"> от настоящите Указания.</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w:t>
      </w:r>
      <w:r>
        <w:rPr>
          <w:rFonts w:ascii="Times New Roman" w:eastAsia="Times New Roman" w:hAnsi="Times New Roman" w:cs="Times New Roman"/>
          <w:b/>
          <w:bCs/>
          <w:color w:val="000000"/>
          <w:sz w:val="24"/>
          <w:szCs w:val="24"/>
          <w:lang w:val="bg-BG" w:eastAsia="en-GB"/>
        </w:rPr>
        <w:t>2</w:t>
      </w:r>
      <w:r w:rsidRPr="00D550F7">
        <w:rPr>
          <w:rFonts w:ascii="Times New Roman" w:eastAsia="Times New Roman" w:hAnsi="Times New Roman" w:cs="Times New Roman"/>
          <w:b/>
          <w:bCs/>
          <w:color w:val="000000"/>
          <w:sz w:val="24"/>
          <w:szCs w:val="24"/>
          <w:lang w:val="bg-BG" w:eastAsia="en-GB"/>
        </w:rPr>
        <w:t xml:space="preserve">. Документи за доказване на предприетите мерки за надеждност </w:t>
      </w:r>
      <w:r w:rsidRPr="00D550F7">
        <w:rPr>
          <w:rFonts w:ascii="Times New Roman" w:eastAsia="Times New Roman" w:hAnsi="Times New Roman" w:cs="Times New Roman"/>
          <w:color w:val="000000"/>
          <w:sz w:val="24"/>
          <w:szCs w:val="24"/>
          <w:lang w:val="bg-BG" w:eastAsia="en-GB"/>
        </w:rPr>
        <w:t>(ако е приложимо)</w:t>
      </w:r>
      <w:r w:rsidRPr="00D550F7">
        <w:rPr>
          <w:rFonts w:ascii="Times New Roman" w:eastAsia="Times New Roman" w:hAnsi="Times New Roman" w:cs="Times New Roman"/>
          <w:b/>
          <w:bCs/>
          <w:color w:val="000000"/>
          <w:sz w:val="24"/>
          <w:szCs w:val="24"/>
          <w:lang w:val="bg-BG" w:eastAsia="en-GB"/>
        </w:rPr>
        <w:t xml:space="preserve">  -  </w:t>
      </w:r>
      <w:r w:rsidRPr="00D550F7">
        <w:rPr>
          <w:rFonts w:ascii="Times New Roman" w:eastAsia="Times New Roman" w:hAnsi="Times New Roman" w:cs="Times New Roman"/>
          <w:color w:val="000000"/>
          <w:sz w:val="24"/>
          <w:szCs w:val="24"/>
          <w:lang w:val="bg-BG" w:eastAsia="en-GB"/>
        </w:rPr>
        <w:t>Всички участници, за които са налице обстоятелства по чл. 54, ал. 1 и чл. 55, ал. 1, т. 1 от  ЗОП, имат право да представят доказателства за взетите мерки за надеждност, които ще се преценяват от възложителя по реда и при условията на чл. 56 от ЗОП.</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Pr>
          <w:rFonts w:ascii="Times New Roman" w:eastAsia="Times New Roman" w:hAnsi="Times New Roman" w:cs="Times New Roman"/>
          <w:b/>
          <w:bCs/>
          <w:color w:val="000000"/>
          <w:sz w:val="24"/>
          <w:szCs w:val="24"/>
          <w:lang w:val="bg-BG" w:eastAsia="en-GB"/>
        </w:rPr>
        <w:t>2.3</w:t>
      </w:r>
      <w:r w:rsidRPr="00D550F7">
        <w:rPr>
          <w:rFonts w:ascii="Times New Roman" w:eastAsia="Times New Roman" w:hAnsi="Times New Roman" w:cs="Times New Roman"/>
          <w:b/>
          <w:bCs/>
          <w:color w:val="000000"/>
          <w:sz w:val="24"/>
          <w:szCs w:val="24"/>
          <w:lang w:val="bg-BG" w:eastAsia="en-GB"/>
        </w:rPr>
        <w:t>. Техническо предложение.</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То включва: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Образец № 2 - Предложение за изпълнение на поръчката в съответствие с техническите спецификации и изискванията на възложителя</w:t>
      </w:r>
      <w:r w:rsidRPr="00D550F7">
        <w:rPr>
          <w:rFonts w:ascii="Times New Roman" w:eastAsia="Times New Roman" w:hAnsi="Times New Roman" w:cs="Times New Roman"/>
          <w:color w:val="000000"/>
          <w:sz w:val="24"/>
          <w:szCs w:val="24"/>
          <w:lang w:val="bg-BG" w:eastAsia="en-GB"/>
        </w:rPr>
        <w:t xml:space="preserve"> – образецът се попълва от участника в съответствие с Техническата спецификация </w:t>
      </w:r>
      <w:r>
        <w:rPr>
          <w:rFonts w:ascii="Times New Roman" w:eastAsia="Times New Roman" w:hAnsi="Times New Roman" w:cs="Times New Roman"/>
          <w:color w:val="000000"/>
          <w:sz w:val="24"/>
          <w:szCs w:val="24"/>
          <w:lang w:val="bg-BG" w:eastAsia="en-GB"/>
        </w:rPr>
        <w:t>и</w:t>
      </w:r>
      <w:r w:rsidRPr="00D550F7">
        <w:rPr>
          <w:rFonts w:ascii="Times New Roman" w:eastAsia="Times New Roman" w:hAnsi="Times New Roman" w:cs="Times New Roman"/>
          <w:color w:val="000000"/>
          <w:sz w:val="24"/>
          <w:szCs w:val="24"/>
          <w:lang w:val="bg-BG" w:eastAsia="en-GB"/>
        </w:rPr>
        <w:t xml:space="preserve"> документацията.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В случай, че участникът посочва в офертата си информация, която смята за конфиденциална във връзка с наличието на търговска тайна, може да я опише в техническото предложение и тази информация не се разкрива от възложителя. Участниците не могат да се позовават на конфиденциалност по отношение на тези предложения в офертите им, които подлежат на оценка.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w:t>
      </w:r>
      <w:r>
        <w:rPr>
          <w:rFonts w:ascii="Times New Roman" w:eastAsia="Times New Roman" w:hAnsi="Times New Roman" w:cs="Times New Roman"/>
          <w:b/>
          <w:bCs/>
          <w:color w:val="000000"/>
          <w:sz w:val="24"/>
          <w:szCs w:val="24"/>
          <w:lang w:val="bg-BG" w:eastAsia="en-GB"/>
        </w:rPr>
        <w:t>4</w:t>
      </w:r>
      <w:r w:rsidR="002C748F">
        <w:rPr>
          <w:rFonts w:ascii="Times New Roman" w:eastAsia="Times New Roman" w:hAnsi="Times New Roman" w:cs="Times New Roman"/>
          <w:b/>
          <w:bCs/>
          <w:color w:val="000000"/>
          <w:sz w:val="24"/>
          <w:szCs w:val="24"/>
          <w:lang w:val="bg-BG" w:eastAsia="en-GB"/>
        </w:rPr>
        <w:t>. Ценово предложение</w:t>
      </w:r>
      <w:r w:rsidRPr="00D550F7">
        <w:rPr>
          <w:rFonts w:ascii="Times New Roman" w:eastAsia="Times New Roman" w:hAnsi="Times New Roman" w:cs="Times New Roman"/>
          <w:b/>
          <w:bCs/>
          <w:color w:val="000000"/>
          <w:sz w:val="24"/>
          <w:szCs w:val="24"/>
          <w:lang w:val="bg-BG" w:eastAsia="en-GB"/>
        </w:rPr>
        <w:t>.</w:t>
      </w:r>
    </w:p>
    <w:p w:rsidR="00D857BE" w:rsidRPr="00D550F7" w:rsidRDefault="00D857BE" w:rsidP="00D857BE">
      <w:pPr>
        <w:spacing w:after="0" w:line="360" w:lineRule="auto"/>
        <w:ind w:right="-3"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Изготвя се по приложения </w:t>
      </w:r>
      <w:r w:rsidRPr="00D550F7">
        <w:rPr>
          <w:rFonts w:ascii="Times New Roman" w:eastAsia="Times New Roman" w:hAnsi="Times New Roman" w:cs="Times New Roman"/>
          <w:b/>
          <w:bCs/>
          <w:color w:val="000000"/>
          <w:sz w:val="24"/>
          <w:szCs w:val="24"/>
          <w:lang w:val="bg-BG" w:eastAsia="en-GB"/>
        </w:rPr>
        <w:t>Образец № 3</w:t>
      </w:r>
      <w:r w:rsidRPr="00D550F7">
        <w:rPr>
          <w:rFonts w:ascii="Times New Roman" w:eastAsia="Times New Roman" w:hAnsi="Times New Roman" w:cs="Times New Roman"/>
          <w:color w:val="000000"/>
          <w:sz w:val="24"/>
          <w:szCs w:val="24"/>
          <w:lang w:val="bg-BG" w:eastAsia="en-GB"/>
        </w:rPr>
        <w:t xml:space="preserve">. Представя в непрозрачен запечатан плик с надпис </w:t>
      </w:r>
      <w:r w:rsidRPr="00D550F7">
        <w:rPr>
          <w:rFonts w:ascii="Times New Roman" w:eastAsia="Times New Roman" w:hAnsi="Times New Roman" w:cs="Times New Roman"/>
          <w:b/>
          <w:bCs/>
          <w:color w:val="000000"/>
          <w:sz w:val="24"/>
          <w:szCs w:val="24"/>
          <w:lang w:val="bg-BG" w:eastAsia="en-GB"/>
        </w:rPr>
        <w:t>„Предлагани ценови параметри“</w:t>
      </w:r>
      <w:r w:rsidRPr="00D550F7">
        <w:rPr>
          <w:rFonts w:ascii="Times New Roman" w:eastAsia="Times New Roman" w:hAnsi="Times New Roman" w:cs="Times New Roman"/>
          <w:color w:val="000000"/>
          <w:sz w:val="24"/>
          <w:szCs w:val="24"/>
          <w:lang w:val="bg-BG" w:eastAsia="en-GB"/>
        </w:rPr>
        <w:t>.  </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В ценовото предложение се посочва </w:t>
      </w:r>
      <w:r w:rsidR="002C748F">
        <w:rPr>
          <w:rFonts w:ascii="Times New Roman" w:eastAsia="Times New Roman" w:hAnsi="Times New Roman" w:cs="Times New Roman"/>
          <w:color w:val="000000"/>
          <w:sz w:val="24"/>
          <w:szCs w:val="24"/>
          <w:lang w:val="bg-BG" w:eastAsia="en-GB"/>
        </w:rPr>
        <w:t>цена</w:t>
      </w:r>
      <w:r w:rsidRPr="00D550F7">
        <w:rPr>
          <w:rFonts w:ascii="Times New Roman" w:eastAsia="Times New Roman" w:hAnsi="Times New Roman" w:cs="Times New Roman"/>
          <w:color w:val="000000"/>
          <w:sz w:val="24"/>
          <w:szCs w:val="24"/>
          <w:lang w:val="bg-BG" w:eastAsia="en-GB"/>
        </w:rPr>
        <w:t> в лева без ДДС и с ДДС.</w:t>
      </w:r>
      <w:r w:rsidRPr="00D550F7">
        <w:rPr>
          <w:rFonts w:ascii="Times New Roman" w:eastAsia="Times New Roman" w:hAnsi="Times New Roman" w:cs="Times New Roman"/>
          <w:color w:val="FF0000"/>
          <w:sz w:val="24"/>
          <w:szCs w:val="24"/>
          <w:lang w:val="bg-BG" w:eastAsia="en-GB"/>
        </w:rPr>
        <w:t xml:space="preserve"> </w:t>
      </w:r>
      <w:r w:rsidRPr="00D550F7">
        <w:rPr>
          <w:rFonts w:ascii="Times New Roman" w:eastAsia="Times New Roman" w:hAnsi="Times New Roman" w:cs="Times New Roman"/>
          <w:color w:val="000000"/>
          <w:sz w:val="24"/>
          <w:szCs w:val="24"/>
          <w:lang w:val="bg-BG" w:eastAsia="en-GB"/>
        </w:rPr>
        <w:t>Цената следва да е с точност до втория знак след десетичната запетая и да включва всички разходи за изработка, опаковане</w:t>
      </w:r>
      <w:r w:rsidR="00DF3B12">
        <w:rPr>
          <w:rFonts w:ascii="Times New Roman" w:eastAsia="Times New Roman" w:hAnsi="Times New Roman" w:cs="Times New Roman"/>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 xml:space="preserve"> доставка</w:t>
      </w:r>
      <w:r w:rsidR="00DF3B12">
        <w:rPr>
          <w:rFonts w:ascii="Times New Roman" w:eastAsia="Times New Roman" w:hAnsi="Times New Roman" w:cs="Times New Roman"/>
          <w:color w:val="000000"/>
          <w:sz w:val="24"/>
          <w:szCs w:val="24"/>
          <w:lang w:val="bg-BG" w:eastAsia="en-GB"/>
        </w:rPr>
        <w:t xml:space="preserve"> </w:t>
      </w:r>
      <w:r w:rsidR="00DF3B12" w:rsidRPr="00DF3B12">
        <w:rPr>
          <w:rFonts w:ascii="Times New Roman" w:eastAsia="Times New Roman" w:hAnsi="Times New Roman" w:cs="Times New Roman"/>
          <w:color w:val="000000"/>
          <w:sz w:val="24"/>
          <w:szCs w:val="24"/>
          <w:lang w:val="bg-BG" w:eastAsia="en-GB"/>
        </w:rPr>
        <w:t>и съпътстващите доставката услуги.</w:t>
      </w:r>
      <w:r w:rsidRPr="00D550F7">
        <w:rPr>
          <w:rFonts w:ascii="Times New Roman" w:eastAsia="Times New Roman" w:hAnsi="Times New Roman" w:cs="Times New Roman"/>
          <w:color w:val="000000"/>
          <w:sz w:val="24"/>
          <w:szCs w:val="24"/>
          <w:lang w:val="bg-BG" w:eastAsia="en-GB"/>
        </w:rPr>
        <w:t xml:space="preserve"> </w:t>
      </w:r>
    </w:p>
    <w:p w:rsidR="00D9684C" w:rsidRPr="00D9684C" w:rsidRDefault="00D9684C" w:rsidP="00D9684C">
      <w:pPr>
        <w:spacing w:after="0" w:line="360" w:lineRule="auto"/>
        <w:ind w:right="1" w:firstLine="710"/>
        <w:jc w:val="both"/>
        <w:rPr>
          <w:rFonts w:ascii="Times New Roman" w:eastAsia="Times New Roman" w:hAnsi="Times New Roman" w:cs="Times New Roman"/>
          <w:b/>
          <w:bCs/>
          <w:i/>
          <w:color w:val="000000"/>
          <w:sz w:val="24"/>
          <w:szCs w:val="24"/>
          <w:lang w:val="bg-BG" w:eastAsia="en-GB"/>
        </w:rPr>
      </w:pPr>
      <w:r w:rsidRPr="00D9684C">
        <w:rPr>
          <w:rFonts w:ascii="Times New Roman" w:eastAsia="Times New Roman" w:hAnsi="Times New Roman" w:cs="Times New Roman"/>
          <w:b/>
          <w:bCs/>
          <w:i/>
          <w:color w:val="000000"/>
          <w:sz w:val="24"/>
          <w:szCs w:val="24"/>
          <w:lang w:val="bg-BG" w:eastAsia="en-GB"/>
        </w:rPr>
        <w:t>Евентуални грешки и/или неточности ще доведат до отстраняването на участника от процедурата.</w:t>
      </w:r>
    </w:p>
    <w:p w:rsidR="00D9684C" w:rsidRPr="00D9684C" w:rsidRDefault="00D9684C" w:rsidP="00D9684C">
      <w:pPr>
        <w:spacing w:after="0" w:line="360" w:lineRule="auto"/>
        <w:ind w:right="1" w:firstLine="710"/>
        <w:jc w:val="both"/>
        <w:rPr>
          <w:rFonts w:ascii="Times New Roman" w:eastAsia="Times New Roman" w:hAnsi="Times New Roman" w:cs="Times New Roman"/>
          <w:b/>
          <w:bCs/>
          <w:i/>
          <w:color w:val="000000"/>
          <w:sz w:val="24"/>
          <w:szCs w:val="24"/>
          <w:lang w:val="bg-BG" w:eastAsia="en-GB"/>
        </w:rPr>
      </w:pPr>
      <w:r w:rsidRPr="00D9684C">
        <w:rPr>
          <w:rFonts w:ascii="Times New Roman" w:eastAsia="Times New Roman" w:hAnsi="Times New Roman" w:cs="Times New Roman"/>
          <w:b/>
          <w:bCs/>
          <w:i/>
          <w:color w:val="000000"/>
          <w:sz w:val="24"/>
          <w:szCs w:val="24"/>
          <w:lang w:val="bg-BG" w:eastAsia="en-GB"/>
        </w:rPr>
        <w:t>Несъответствието между посочените с цифри и изписаните с думи цени е основание за отстраняване на участника.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V. ПРЕДСТАВЯНЕ НА ОФЕРТИ</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гр. София, ул. "Акад. Г. Бончев" бл.10, деловодство, всеки работен ден от 09:00 часа до 17:30 часа.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Офертите могат да се подават </w:t>
      </w:r>
      <w:r w:rsidRPr="00D550F7">
        <w:rPr>
          <w:rFonts w:ascii="Times New Roman" w:eastAsia="Times New Roman" w:hAnsi="Times New Roman" w:cs="Times New Roman"/>
          <w:b/>
          <w:bCs/>
          <w:color w:val="1D1B11"/>
          <w:sz w:val="24"/>
          <w:szCs w:val="24"/>
          <w:lang w:val="bg-BG" w:eastAsia="en-GB"/>
        </w:rPr>
        <w:t>до 17:30 часа на деня, посочен в обявлението за обществена поръчка като краен срок за представяне на оферти.</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Документите се представят в запечатана непрозрачна опаковка, върху която се посочват: наименованието на участника, адрес за кореспонденция, телефон и по възможност – факс и електронен адрес; наименованието на поръчката, за ко</w:t>
      </w:r>
      <w:r w:rsidR="002C748F">
        <w:rPr>
          <w:rFonts w:ascii="Times New Roman" w:eastAsia="Times New Roman" w:hAnsi="Times New Roman" w:cs="Times New Roman"/>
          <w:color w:val="000000"/>
          <w:sz w:val="24"/>
          <w:szCs w:val="24"/>
          <w:lang w:val="bg-BG" w:eastAsia="en-GB"/>
        </w:rPr>
        <w:t>я</w:t>
      </w:r>
      <w:r w:rsidRPr="00D550F7">
        <w:rPr>
          <w:rFonts w:ascii="Times New Roman" w:eastAsia="Times New Roman" w:hAnsi="Times New Roman" w:cs="Times New Roman"/>
          <w:color w:val="000000"/>
          <w:sz w:val="24"/>
          <w:szCs w:val="24"/>
          <w:lang w:val="bg-BG" w:eastAsia="en-GB"/>
        </w:rPr>
        <w:t>то се подават документите.</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u w:val="single"/>
          <w:lang w:val="bg-BG" w:eastAsia="en-GB"/>
        </w:rPr>
        <w:t>Опаковка, която е незапечатана, с нарушена цялост, подадена е след крайния срок за получаване или върху която няма видни горните надписи, изискуеми съгласно чл. 47, ал. 2 от Правилника за прилагане на ЗОП (ППЗОП), няма да бъде приемана.</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За получените оферти при възложителя се води регистър, в който се отбелязват: подател на офертата или заявлението за участие; номер, дата и час на получаване; причините за връщане на офертата - когато е приложимо, данните за получените мостри или макети, ако е приложимо.</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При получаване на офертата върху опаковката се отбелязват поредният номер, датата и часът на получаването, за което на приносителя се издава документ.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Надлежно комплектуваните оферти на лицата от списъка се завеждат в регистъра. В тези случаите не се допуска приемане на оферти от лица, които не са включени в списъка.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Получените оферти с надлежната комплектовка, направена от участника, и поставените регистрационни данни при получаване, се предават на председателя на комисията, за което се съставя протокол с данните за подател, получаване или връщане. Протоколът се подписва от предаващото лице и от председателя на комисията.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VІ. ПРОВЕЖДАНЕ НА ПРОЦЕДУРАТА.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w:t>
      </w:r>
      <w:r w:rsidRPr="00D550F7">
        <w:rPr>
          <w:rFonts w:ascii="Times New Roman" w:eastAsia="Times New Roman" w:hAnsi="Times New Roman" w:cs="Times New Roman"/>
          <w:color w:val="000000"/>
          <w:sz w:val="24"/>
          <w:szCs w:val="24"/>
          <w:lang w:val="bg-BG" w:eastAsia="en-GB"/>
        </w:rPr>
        <w:t xml:space="preserve"> Отварянето на офертите ще се извърши на</w:t>
      </w:r>
      <w:r w:rsidRPr="00D550F7">
        <w:rPr>
          <w:rFonts w:ascii="Times New Roman" w:eastAsia="Times New Roman" w:hAnsi="Times New Roman" w:cs="Times New Roman"/>
          <w:b/>
          <w:bCs/>
          <w:color w:val="000000"/>
          <w:sz w:val="24"/>
          <w:szCs w:val="24"/>
          <w:lang w:val="bg-BG" w:eastAsia="en-GB"/>
        </w:rPr>
        <w:t xml:space="preserve"> </w:t>
      </w:r>
      <w:r w:rsidRPr="00D550F7">
        <w:rPr>
          <w:rFonts w:ascii="Times New Roman" w:eastAsia="Times New Roman" w:hAnsi="Times New Roman" w:cs="Times New Roman"/>
          <w:color w:val="1D1B11"/>
          <w:sz w:val="24"/>
          <w:szCs w:val="24"/>
          <w:lang w:val="bg-BG" w:eastAsia="en-GB"/>
        </w:rPr>
        <w:t xml:space="preserve">датата и </w:t>
      </w:r>
      <w:r w:rsidRPr="00D550F7">
        <w:rPr>
          <w:rFonts w:ascii="Times New Roman" w:eastAsia="Times New Roman" w:hAnsi="Times New Roman" w:cs="Times New Roman"/>
          <w:color w:val="000000"/>
          <w:sz w:val="24"/>
          <w:szCs w:val="24"/>
          <w:lang w:val="bg-BG" w:eastAsia="en-GB"/>
        </w:rPr>
        <w:t xml:space="preserve">часа, посочени в обявлението за обществена поръчка в сградата </w:t>
      </w:r>
      <w:r w:rsidR="002C748F" w:rsidRPr="002C748F">
        <w:rPr>
          <w:rFonts w:ascii="Times New Roman" w:eastAsia="Times New Roman" w:hAnsi="Times New Roman" w:cs="Times New Roman"/>
          <w:color w:val="000000"/>
          <w:sz w:val="24"/>
          <w:szCs w:val="24"/>
          <w:lang w:val="bg-BG" w:eastAsia="en-GB"/>
        </w:rPr>
        <w:t>на ИЕЕС - БАН</w:t>
      </w:r>
      <w:r w:rsidRPr="00D550F7">
        <w:rPr>
          <w:rFonts w:ascii="Times New Roman" w:eastAsia="Times New Roman" w:hAnsi="Times New Roman" w:cs="Times New Roman"/>
          <w:color w:val="000000"/>
          <w:sz w:val="24"/>
          <w:szCs w:val="24"/>
          <w:lang w:val="bg-BG" w:eastAsia="en-GB"/>
        </w:rPr>
        <w:t xml:space="preserve">, в гр. София, ул. "Акад. Г. Бончев" бл.10, от комисия, назначена от възложителя със задача да извърши разглеждане, оценка и класиране на офертите.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w:t>
      </w:r>
      <w:r w:rsidRPr="00D550F7">
        <w:rPr>
          <w:rFonts w:ascii="Times New Roman" w:eastAsia="Times New Roman" w:hAnsi="Times New Roman" w:cs="Times New Roman"/>
          <w:color w:val="000000"/>
          <w:sz w:val="24"/>
          <w:szCs w:val="24"/>
          <w:lang w:val="bg-BG" w:eastAsia="en-GB"/>
        </w:rPr>
        <w:t xml:space="preserve"> Комисията за разглеждане и оценка на офертите се назначава и извършва действия по реда и при условията на глава V, раздел VІІ и раздел VІІІ от ППЗОП. На отварянето на офертите могат да  пр</w:t>
      </w:r>
      <w:r w:rsidR="00DF3B12">
        <w:rPr>
          <w:rFonts w:ascii="Times New Roman" w:eastAsia="Times New Roman" w:hAnsi="Times New Roman" w:cs="Times New Roman"/>
          <w:color w:val="000000"/>
          <w:sz w:val="24"/>
          <w:szCs w:val="24"/>
          <w:lang w:val="bg-BG" w:eastAsia="en-GB"/>
        </w:rPr>
        <w:t>исъстват лицата по чл. 54, ал. 1</w:t>
      </w:r>
      <w:r w:rsidRPr="00D550F7">
        <w:rPr>
          <w:rFonts w:ascii="Times New Roman" w:eastAsia="Times New Roman" w:hAnsi="Times New Roman" w:cs="Times New Roman"/>
          <w:color w:val="000000"/>
          <w:sz w:val="24"/>
          <w:szCs w:val="24"/>
          <w:lang w:val="bg-BG" w:eastAsia="en-GB"/>
        </w:rPr>
        <w:t xml:space="preserve"> от ППЗОП.</w:t>
      </w:r>
    </w:p>
    <w:p w:rsidR="00D857BE" w:rsidRPr="00D74819" w:rsidRDefault="00D857BE" w:rsidP="00D857BE">
      <w:pPr>
        <w:spacing w:after="0" w:line="360" w:lineRule="auto"/>
        <w:ind w:right="1" w:firstLine="720"/>
        <w:jc w:val="both"/>
        <w:rPr>
          <w:rFonts w:ascii="Times New Roman" w:eastAsia="Times New Roman" w:hAnsi="Times New Roman" w:cs="Times New Roman"/>
          <w:b/>
          <w:bCs/>
          <w:color w:val="000000"/>
          <w:sz w:val="24"/>
          <w:szCs w:val="24"/>
          <w:lang w:val="bg-BG" w:eastAsia="en-GB"/>
        </w:rPr>
      </w:pPr>
      <w:r w:rsidRPr="00D74819">
        <w:rPr>
          <w:rFonts w:ascii="Times New Roman" w:eastAsia="Times New Roman" w:hAnsi="Times New Roman" w:cs="Times New Roman"/>
          <w:b/>
          <w:bCs/>
          <w:color w:val="000000"/>
          <w:sz w:val="24"/>
          <w:szCs w:val="24"/>
          <w:lang w:val="bg-BG" w:eastAsia="en-GB"/>
        </w:rPr>
        <w:t>3. Обществената поръчка се възлага въз основа на икономически най-изгодната оферта чрез критерий за възлагане:</w:t>
      </w:r>
    </w:p>
    <w:p w:rsidR="00D857BE" w:rsidRPr="00D550F7" w:rsidRDefault="00D857BE" w:rsidP="00D857BE">
      <w:pPr>
        <w:spacing w:after="0" w:line="360" w:lineRule="auto"/>
        <w:ind w:right="1" w:firstLine="720"/>
        <w:jc w:val="both"/>
        <w:rPr>
          <w:rFonts w:ascii="Times New Roman" w:eastAsia="Times New Roman" w:hAnsi="Times New Roman" w:cs="Times New Roman"/>
          <w:b/>
          <w:bCs/>
          <w:color w:val="000000"/>
          <w:sz w:val="24"/>
          <w:szCs w:val="24"/>
          <w:lang w:val="bg-BG" w:eastAsia="en-GB"/>
        </w:rPr>
      </w:pPr>
      <w:r w:rsidRPr="00D74819">
        <w:rPr>
          <w:rFonts w:ascii="Times New Roman" w:eastAsia="Times New Roman" w:hAnsi="Times New Roman" w:cs="Times New Roman"/>
          <w:b/>
          <w:color w:val="000000"/>
          <w:sz w:val="24"/>
          <w:szCs w:val="24"/>
          <w:lang w:val="bg-BG" w:eastAsia="en-GB"/>
        </w:rPr>
        <w:t>„оптимално съотношение качество/цена“, съгласно чл. 70, ал. 2, т. 3 от ЗОП</w:t>
      </w:r>
      <w:r>
        <w:rPr>
          <w:rFonts w:ascii="Times New Roman" w:eastAsia="Times New Roman" w:hAnsi="Times New Roman" w:cs="Times New Roman"/>
          <w:b/>
          <w:color w:val="000000"/>
          <w:sz w:val="24"/>
          <w:szCs w:val="24"/>
          <w:lang w:val="bg-BG" w:eastAsia="en-GB"/>
        </w:rPr>
        <w:t>.</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ab/>
        <w:t xml:space="preserve">4. </w:t>
      </w:r>
      <w:r w:rsidRPr="00D550F7">
        <w:rPr>
          <w:rFonts w:ascii="Times New Roman" w:eastAsia="Times New Roman" w:hAnsi="Times New Roman" w:cs="Times New Roman"/>
          <w:color w:val="000000"/>
          <w:sz w:val="24"/>
          <w:szCs w:val="24"/>
          <w:lang w:val="bg-BG" w:eastAsia="en-GB"/>
        </w:rPr>
        <w:t xml:space="preserve">Отварянето на ценовите предложения ще се извърши след предварително обявление в профила на купувача с указани дата, час и място на отварянето, публикувано не по-късно от два работни дни преди отварянето, на което могат да присъстват лицата по чл. 54, ал. </w:t>
      </w:r>
      <w:r w:rsidR="00DF3B12">
        <w:rPr>
          <w:rFonts w:ascii="Times New Roman" w:eastAsia="Times New Roman" w:hAnsi="Times New Roman" w:cs="Times New Roman"/>
          <w:color w:val="000000"/>
          <w:sz w:val="24"/>
          <w:szCs w:val="24"/>
          <w:lang w:val="bg-BG" w:eastAsia="en-GB"/>
        </w:rPr>
        <w:t>1</w:t>
      </w:r>
      <w:r w:rsidRPr="00D550F7">
        <w:rPr>
          <w:rFonts w:ascii="Times New Roman" w:eastAsia="Times New Roman" w:hAnsi="Times New Roman" w:cs="Times New Roman"/>
          <w:color w:val="000000"/>
          <w:sz w:val="24"/>
          <w:szCs w:val="24"/>
          <w:lang w:val="bg-BG" w:eastAsia="en-GB"/>
        </w:rPr>
        <w:t xml:space="preserve"> от ППЗОП. Представителите на участниците следва да представят надлежно упълномощаване за участие в това открито заседание, за което не е необходима нотариална заверка.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6C0488">
        <w:rPr>
          <w:rFonts w:ascii="Times New Roman" w:eastAsia="Times New Roman" w:hAnsi="Times New Roman" w:cs="Times New Roman"/>
          <w:b/>
          <w:bCs/>
          <w:color w:val="000000"/>
          <w:sz w:val="24"/>
          <w:szCs w:val="24"/>
          <w:lang w:val="bg-BG" w:eastAsia="en-GB"/>
        </w:rPr>
        <w:t>5. Класирането на участниците се извършва, като на първо място се класира участникът получил най-висока комплексна оценка, съгласно утвърдената Методика за определяне на комплексната оценка на офертите, неразделна част от настоящата документация. Комисията провежда жребий в случаите по</w:t>
      </w:r>
      <w:r>
        <w:rPr>
          <w:rFonts w:ascii="Times New Roman" w:eastAsia="Times New Roman" w:hAnsi="Times New Roman" w:cs="Times New Roman"/>
          <w:b/>
          <w:bCs/>
          <w:color w:val="000000"/>
          <w:sz w:val="24"/>
          <w:szCs w:val="24"/>
          <w:lang w:val="bg-BG" w:eastAsia="en-GB"/>
        </w:rPr>
        <w:t xml:space="preserve"> чл. 58, ал. 3 от ППЗОП</w:t>
      </w:r>
      <w:r w:rsidRPr="006C0488">
        <w:rPr>
          <w:rFonts w:ascii="Times New Roman" w:eastAsia="Times New Roman" w:hAnsi="Times New Roman" w:cs="Times New Roman"/>
          <w:b/>
          <w:bCs/>
          <w:color w:val="000000"/>
          <w:sz w:val="24"/>
          <w:szCs w:val="24"/>
          <w:lang w:val="bg-BG" w:eastAsia="en-GB"/>
        </w:rPr>
        <w:t>.</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6.</w:t>
      </w:r>
      <w:r w:rsidRPr="00D550F7">
        <w:rPr>
          <w:rFonts w:ascii="Times New Roman" w:eastAsia="Times New Roman" w:hAnsi="Times New Roman" w:cs="Times New Roman"/>
          <w:color w:val="000000"/>
          <w:sz w:val="24"/>
          <w:szCs w:val="24"/>
          <w:lang w:val="bg-BG" w:eastAsia="en-GB"/>
        </w:rPr>
        <w:t xml:space="preserve"> Процедурата за публично провеждане на жребий по чл. 58, ал. 3 от ППЗОП е следната: Уведомление за датата, часа и мястото за провеждане на публичен жребий се изпраща до всички участници в процедурата. Листове с наименованията на участниците, класирани на първо място, преди публичната част на жребия се поставят в бели непрозрачни пликове, които се запечатват. При публичното провеждане на жребия пликовете се представят за проверка на присъстващите лица по чл. 54, ал. 1 от ППЗОП за установяване липса на отличителни знаци или други отбелязвания. Поканват се поне двама от лицата по чл. 54, ал. 1 от ППЗОП да подпишат пликовете. При липса на желаещи/неявяване на лица по чл. 54, ал. 1 от ППЗОП поне трима от членовете на комисията подписват пликовете. Изтегля се един от пликовете, отваря се и се оповестява името на участника, който ще бъде избран за изпълнител, след което се отварят и другите пликове за установяване участието и на другите участници в жребия.  Поканват се поне двама от лицата по чл. 54, ал. 1 от ППЗОП да подпишат листовете с наименованията на участниците, които са били запечатани в пликовете. При липса на желаещи/неявяване на лица по чл. 54, ал. 1 от ППЗОП поне трима от членовете на комисията подписват листовете с наименованията на участниците.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За изпълнител на </w:t>
      </w:r>
      <w:r w:rsidR="002C748F">
        <w:rPr>
          <w:rFonts w:ascii="Times New Roman" w:eastAsia="Times New Roman" w:hAnsi="Times New Roman" w:cs="Times New Roman"/>
          <w:color w:val="000000"/>
          <w:sz w:val="24"/>
          <w:szCs w:val="24"/>
          <w:lang w:val="bg-BG" w:eastAsia="en-GB"/>
        </w:rPr>
        <w:t>поръчката</w:t>
      </w:r>
      <w:r w:rsidRPr="00D550F7">
        <w:rPr>
          <w:rFonts w:ascii="Times New Roman" w:eastAsia="Times New Roman" w:hAnsi="Times New Roman" w:cs="Times New Roman"/>
          <w:color w:val="000000"/>
          <w:sz w:val="24"/>
          <w:szCs w:val="24"/>
          <w:lang w:val="bg-BG" w:eastAsia="en-GB"/>
        </w:rPr>
        <w:t xml:space="preserve"> се избира участникът, чието наименование е било изтеглено в публичния жребий.</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r>
      <w:r w:rsidRPr="00D550F7">
        <w:rPr>
          <w:rFonts w:ascii="Times New Roman" w:eastAsia="Times New Roman" w:hAnsi="Times New Roman" w:cs="Times New Roman"/>
          <w:b/>
          <w:bCs/>
          <w:color w:val="000000"/>
          <w:sz w:val="24"/>
          <w:szCs w:val="24"/>
          <w:lang w:val="bg-BG" w:eastAsia="en-GB"/>
        </w:rPr>
        <w:t>7.</w:t>
      </w:r>
      <w:r w:rsidRPr="00D550F7">
        <w:rPr>
          <w:rFonts w:ascii="Times New Roman" w:eastAsia="Times New Roman" w:hAnsi="Times New Roman" w:cs="Times New Roman"/>
          <w:color w:val="000000"/>
          <w:sz w:val="24"/>
          <w:szCs w:val="24"/>
          <w:lang w:val="bg-BG" w:eastAsia="en-GB"/>
        </w:rPr>
        <w:t xml:space="preserve"> В 10-дневен срок от утвърждаване на доклада за работата на комисията възложителят издава решение за определяне на изпълнител или за прекратяване на процедурата. Решенията в един и същи ден се изпращат на участниците и се публикуват в профила на купувача.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ab/>
      </w:r>
      <w:r w:rsidRPr="00D550F7">
        <w:rPr>
          <w:rFonts w:ascii="Times New Roman" w:eastAsia="Times New Roman" w:hAnsi="Times New Roman" w:cs="Times New Roman"/>
          <w:b/>
          <w:bCs/>
          <w:color w:val="000000"/>
          <w:sz w:val="24"/>
          <w:szCs w:val="24"/>
          <w:lang w:val="bg-BG" w:eastAsia="en-GB"/>
        </w:rPr>
        <w:t xml:space="preserve">8. </w:t>
      </w:r>
      <w:r w:rsidRPr="00D550F7">
        <w:rPr>
          <w:rFonts w:ascii="Times New Roman" w:eastAsia="Times New Roman" w:hAnsi="Times New Roman" w:cs="Times New Roman"/>
          <w:color w:val="000000"/>
          <w:sz w:val="24"/>
          <w:szCs w:val="24"/>
          <w:lang w:val="bg-BG" w:eastAsia="en-GB"/>
        </w:rPr>
        <w:t>Процедурата се прекратява при наличие на основанията по чл. 110 от ЗОП.</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VІІ. СКЛЮЧВАНЕ НА ДОГОВОР И УСЛОВИЯ ЗА НЕГОВОТО ИЗМЕНЕНИЕ</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1. </w:t>
      </w:r>
      <w:r w:rsidRPr="00D550F7">
        <w:rPr>
          <w:rFonts w:ascii="Times New Roman" w:eastAsia="Times New Roman" w:hAnsi="Times New Roman" w:cs="Times New Roman"/>
          <w:color w:val="000000"/>
          <w:sz w:val="24"/>
          <w:szCs w:val="24"/>
          <w:lang w:val="bg-BG" w:eastAsia="en-GB"/>
        </w:rPr>
        <w:t xml:space="preserve">Възложителят сключва писмен договор с участника, класиран на първо място и определен за изпълнител.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2. </w:t>
      </w:r>
      <w:r w:rsidRPr="00D550F7">
        <w:rPr>
          <w:rFonts w:ascii="Times New Roman" w:eastAsia="Times New Roman" w:hAnsi="Times New Roman" w:cs="Times New Roman"/>
          <w:color w:val="000000"/>
          <w:sz w:val="24"/>
          <w:szCs w:val="24"/>
          <w:lang w:val="bg-BG" w:eastAsia="en-GB"/>
        </w:rPr>
        <w:t>Договор</w:t>
      </w:r>
      <w:r w:rsidR="002C748F">
        <w:rPr>
          <w:rFonts w:ascii="Times New Roman" w:eastAsia="Times New Roman" w:hAnsi="Times New Roman" w:cs="Times New Roman"/>
          <w:color w:val="000000"/>
          <w:sz w:val="24"/>
          <w:szCs w:val="24"/>
          <w:lang w:val="bg-BG" w:eastAsia="en-GB"/>
        </w:rPr>
        <w:t>ът</w:t>
      </w:r>
      <w:r w:rsidRPr="00D550F7">
        <w:rPr>
          <w:rFonts w:ascii="Times New Roman" w:eastAsia="Times New Roman" w:hAnsi="Times New Roman" w:cs="Times New Roman"/>
          <w:color w:val="000000"/>
          <w:sz w:val="24"/>
          <w:szCs w:val="24"/>
          <w:lang w:val="bg-BG" w:eastAsia="en-GB"/>
        </w:rPr>
        <w:t xml:space="preserve"> се сключва в съответствие с приложения в документацията проект, допълнен с всички предложения от офертата на участника, определен за изпълнител.</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3. </w:t>
      </w:r>
      <w:r w:rsidRPr="00D550F7">
        <w:rPr>
          <w:rFonts w:ascii="Times New Roman" w:eastAsia="Times New Roman" w:hAnsi="Times New Roman" w:cs="Times New Roman"/>
          <w:color w:val="000000"/>
          <w:sz w:val="24"/>
          <w:szCs w:val="24"/>
          <w:lang w:val="bg-BG" w:eastAsia="en-GB"/>
        </w:rPr>
        <w:t>Договорът не се сключва, ако при неговото подписване участникът, определен за изпълнител, не изпълни задълженията си по чл. 112, ал. 1 от ЗОП.</w:t>
      </w:r>
    </w:p>
    <w:p w:rsidR="00D857BE" w:rsidRPr="00D550F7" w:rsidRDefault="00D857BE" w:rsidP="00D857BE">
      <w:pPr>
        <w:spacing w:after="0" w:line="360" w:lineRule="auto"/>
        <w:ind w:right="1" w:firstLine="48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   4. </w:t>
      </w:r>
      <w:r w:rsidRPr="00D550F7">
        <w:rPr>
          <w:rFonts w:ascii="Times New Roman" w:eastAsia="Times New Roman" w:hAnsi="Times New Roman" w:cs="Times New Roman"/>
          <w:color w:val="000000"/>
          <w:sz w:val="24"/>
          <w:szCs w:val="24"/>
          <w:lang w:val="bg-BG" w:eastAsia="en-GB"/>
        </w:rPr>
        <w:t>Когато класираният на първо място участник откаже да сключи договор, не изпълни задълженията си по чл. 112, ал. 1 от ЗОП или не докаже, че не са налице условия за отстраняване, възложителят може да измени влязлото в сила решение в частта за определяне на изпълнител и с мотивирано решение да определи за изпълнител класирания на второ място участник.</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5.</w:t>
      </w:r>
      <w:r w:rsidRPr="00D550F7">
        <w:rPr>
          <w:rFonts w:ascii="Times New Roman" w:eastAsia="Times New Roman" w:hAnsi="Times New Roman" w:cs="Times New Roman"/>
          <w:color w:val="000000"/>
          <w:sz w:val="24"/>
          <w:szCs w:val="24"/>
          <w:lang w:val="bg-BG" w:eastAsia="en-GB"/>
        </w:rPr>
        <w:t xml:space="preserve"> Договорът за обществена поръчка може да б</w:t>
      </w:r>
      <w:r w:rsidR="00E757EF">
        <w:rPr>
          <w:rFonts w:ascii="Times New Roman" w:eastAsia="Times New Roman" w:hAnsi="Times New Roman" w:cs="Times New Roman"/>
          <w:color w:val="000000"/>
          <w:sz w:val="24"/>
          <w:szCs w:val="24"/>
          <w:lang w:val="bg-BG" w:eastAsia="en-GB"/>
        </w:rPr>
        <w:t xml:space="preserve">ъде изменян по реда на чл. 116 </w:t>
      </w:r>
      <w:r w:rsidRPr="00D550F7">
        <w:rPr>
          <w:rFonts w:ascii="Times New Roman" w:eastAsia="Times New Roman" w:hAnsi="Times New Roman" w:cs="Times New Roman"/>
          <w:color w:val="000000"/>
          <w:sz w:val="24"/>
          <w:szCs w:val="24"/>
          <w:lang w:val="bg-BG" w:eastAsia="en-GB"/>
        </w:rPr>
        <w:t>от ЗОП.</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6.</w:t>
      </w:r>
      <w:r w:rsidRPr="00D550F7">
        <w:rPr>
          <w:rFonts w:ascii="Times New Roman" w:eastAsia="Times New Roman" w:hAnsi="Times New Roman" w:cs="Times New Roman"/>
          <w:color w:val="000000"/>
          <w:sz w:val="24"/>
          <w:szCs w:val="24"/>
          <w:lang w:val="bg-BG" w:eastAsia="en-GB"/>
        </w:rPr>
        <w:t xml:space="preserve"> Договорът за обществена поръчка може да бъде изменян и в случаите, когато за възложителя отпада необходимостта от дейностите или част от дейностите в обхвата по Техническата спецификация и/или др. основания, водещи до промяна в обема на дейностите. Увеличаването/намаляването на обема на дейностите е основание за изменение на цената по договора.</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1134"/>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VІІІ. ИЗИСКВАНИЯ И УСЛОВИЯ КЪМ ГАРАНЦИЯТА ЗА ИЗПЪЛНЕНИЕ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1. </w:t>
      </w:r>
      <w:r w:rsidRPr="00D550F7">
        <w:rPr>
          <w:rFonts w:ascii="Times New Roman" w:eastAsia="Times New Roman" w:hAnsi="Times New Roman" w:cs="Times New Roman"/>
          <w:color w:val="000000"/>
          <w:sz w:val="24"/>
          <w:szCs w:val="24"/>
          <w:lang w:val="bg-BG" w:eastAsia="en-GB"/>
        </w:rPr>
        <w:t>Всеки участник сам избира формата, под която да представи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rsidR="00D857BE" w:rsidRPr="00D550F7" w:rsidRDefault="00D857BE" w:rsidP="00D857BE">
      <w:pPr>
        <w:spacing w:after="0" w:line="360" w:lineRule="auto"/>
        <w:ind w:right="1"/>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            2.</w:t>
      </w:r>
      <w:r w:rsidRPr="00D550F7">
        <w:rPr>
          <w:rFonts w:ascii="Times New Roman" w:eastAsia="Times New Roman" w:hAnsi="Times New Roman" w:cs="Times New Roman"/>
          <w:color w:val="000000"/>
          <w:sz w:val="24"/>
          <w:szCs w:val="24"/>
          <w:lang w:val="bg-BG" w:eastAsia="en-GB"/>
        </w:rPr>
        <w:t xml:space="preserve"> Гаранцията за изпълнение е в размер на </w:t>
      </w:r>
      <w:r>
        <w:rPr>
          <w:rFonts w:ascii="Times New Roman" w:eastAsia="Times New Roman" w:hAnsi="Times New Roman" w:cs="Times New Roman"/>
          <w:color w:val="000000"/>
          <w:sz w:val="24"/>
          <w:szCs w:val="24"/>
          <w:lang w:val="bg-BG" w:eastAsia="en-GB"/>
        </w:rPr>
        <w:t>3</w:t>
      </w:r>
      <w:r w:rsidRPr="00D550F7">
        <w:rPr>
          <w:rFonts w:ascii="Times New Roman" w:eastAsia="Times New Roman" w:hAnsi="Times New Roman" w:cs="Times New Roman"/>
          <w:color w:val="000000"/>
          <w:sz w:val="24"/>
          <w:szCs w:val="24"/>
          <w:lang w:val="bg-BG" w:eastAsia="en-GB"/>
        </w:rPr>
        <w:t xml:space="preserve"> % </w:t>
      </w:r>
      <w:r w:rsidRPr="00D550F7">
        <w:rPr>
          <w:rFonts w:ascii="Times New Roman" w:eastAsia="Times New Roman" w:hAnsi="Times New Roman" w:cs="Times New Roman"/>
          <w:i/>
          <w:iCs/>
          <w:color w:val="000000"/>
          <w:sz w:val="24"/>
          <w:szCs w:val="24"/>
          <w:lang w:val="bg-BG" w:eastAsia="en-GB"/>
        </w:rPr>
        <w:t>(</w:t>
      </w:r>
      <w:r>
        <w:rPr>
          <w:rFonts w:ascii="Times New Roman" w:eastAsia="Times New Roman" w:hAnsi="Times New Roman" w:cs="Times New Roman"/>
          <w:i/>
          <w:iCs/>
          <w:color w:val="000000"/>
          <w:sz w:val="24"/>
          <w:szCs w:val="24"/>
          <w:lang w:val="bg-BG" w:eastAsia="en-GB"/>
        </w:rPr>
        <w:t>три</w:t>
      </w:r>
      <w:r w:rsidRPr="00D550F7">
        <w:rPr>
          <w:rFonts w:ascii="Times New Roman" w:eastAsia="Times New Roman" w:hAnsi="Times New Roman" w:cs="Times New Roman"/>
          <w:i/>
          <w:iCs/>
          <w:color w:val="000000"/>
          <w:sz w:val="24"/>
          <w:szCs w:val="24"/>
          <w:lang w:val="bg-BG" w:eastAsia="en-GB"/>
        </w:rPr>
        <w:t xml:space="preserve"> на сто) </w:t>
      </w:r>
      <w:r w:rsidRPr="00D550F7">
        <w:rPr>
          <w:rFonts w:ascii="Times New Roman" w:eastAsia="Times New Roman" w:hAnsi="Times New Roman" w:cs="Times New Roman"/>
          <w:color w:val="000000"/>
          <w:sz w:val="24"/>
          <w:szCs w:val="24"/>
          <w:lang w:val="bg-BG" w:eastAsia="en-GB"/>
        </w:rPr>
        <w:t>от стойността на договора.</w:t>
      </w:r>
    </w:p>
    <w:p w:rsidR="00D857BE" w:rsidRPr="00D550F7"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3.</w:t>
      </w:r>
      <w:r w:rsidRPr="00D550F7">
        <w:rPr>
          <w:rFonts w:ascii="Times New Roman" w:eastAsia="Times New Roman" w:hAnsi="Times New Roman" w:cs="Times New Roman"/>
          <w:color w:val="000000"/>
          <w:sz w:val="24"/>
          <w:szCs w:val="24"/>
          <w:lang w:val="bg-BG" w:eastAsia="en-GB"/>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вносител на сумата по гаранцията или титуляр на застраховката.</w:t>
      </w:r>
    </w:p>
    <w:p w:rsidR="00D857BE" w:rsidRDefault="00D857BE" w:rsidP="00D857BE">
      <w:pPr>
        <w:spacing w:after="0" w:line="360" w:lineRule="auto"/>
        <w:ind w:right="1" w:firstLine="709"/>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4. </w:t>
      </w:r>
      <w:r w:rsidRPr="00D550F7">
        <w:rPr>
          <w:rFonts w:ascii="Times New Roman" w:eastAsia="Times New Roman" w:hAnsi="Times New Roman" w:cs="Times New Roman"/>
          <w:color w:val="000000"/>
          <w:sz w:val="24"/>
          <w:szCs w:val="24"/>
          <w:lang w:val="bg-BG" w:eastAsia="en-GB"/>
        </w:rPr>
        <w:t>Условията и сроковете за задържане или освобождаване на гаранцията са уредени в проекта за договор за обществена поръчка.</w:t>
      </w:r>
    </w:p>
    <w:p w:rsidR="00E11293" w:rsidRPr="009F6759" w:rsidRDefault="00D857BE" w:rsidP="00E11293">
      <w:pPr>
        <w:spacing w:after="0" w:line="360" w:lineRule="auto"/>
        <w:ind w:right="7" w:firstLine="695"/>
        <w:jc w:val="both"/>
        <w:rPr>
          <w:rFonts w:ascii="Times New Roman" w:eastAsia="Times New Roman" w:hAnsi="Times New Roman" w:cs="Times New Roman"/>
          <w:color w:val="000000"/>
          <w:sz w:val="24"/>
          <w:lang w:val="bg-BG" w:eastAsia="bg-BG"/>
        </w:rPr>
      </w:pPr>
      <w:r>
        <w:rPr>
          <w:rFonts w:ascii="Times New Roman" w:eastAsia="Times New Roman" w:hAnsi="Times New Roman" w:cs="Times New Roman"/>
          <w:b/>
          <w:bCs/>
          <w:color w:val="000000"/>
          <w:sz w:val="24"/>
          <w:szCs w:val="24"/>
          <w:lang w:val="bg-BG" w:eastAsia="en-GB"/>
        </w:rPr>
        <w:t>5</w:t>
      </w:r>
      <w:r w:rsidRPr="00D550F7">
        <w:rPr>
          <w:rFonts w:ascii="Times New Roman" w:eastAsia="Times New Roman" w:hAnsi="Times New Roman" w:cs="Times New Roman"/>
          <w:b/>
          <w:bCs/>
          <w:color w:val="000000"/>
          <w:sz w:val="24"/>
          <w:szCs w:val="24"/>
          <w:lang w:val="bg-BG" w:eastAsia="en-GB"/>
        </w:rPr>
        <w:t>.</w:t>
      </w:r>
      <w:r w:rsidRPr="00D550F7">
        <w:rPr>
          <w:rFonts w:ascii="Times New Roman" w:eastAsia="Times New Roman" w:hAnsi="Times New Roman" w:cs="Times New Roman"/>
          <w:color w:val="000000"/>
          <w:sz w:val="24"/>
          <w:szCs w:val="24"/>
          <w:lang w:val="bg-BG" w:eastAsia="en-GB"/>
        </w:rPr>
        <w:t xml:space="preserve"> Ако участникът избере да представи гаранцията като парична сума, то тя следва да се внесе по банков път по сметка на възложителя - </w:t>
      </w:r>
      <w:r w:rsidRPr="00D550F7">
        <w:rPr>
          <w:rFonts w:ascii="Times New Roman" w:eastAsia="Times New Roman" w:hAnsi="Times New Roman" w:cs="Times New Roman"/>
          <w:color w:val="000000"/>
          <w:sz w:val="24"/>
          <w:lang w:val="bg-BG" w:eastAsia="bg-BG"/>
        </w:rPr>
        <w:t xml:space="preserve">сметка на </w:t>
      </w:r>
      <w:r w:rsidR="00E11293" w:rsidRPr="009F6759">
        <w:rPr>
          <w:rFonts w:ascii="Times New Roman" w:eastAsia="Times New Roman" w:hAnsi="Times New Roman" w:cs="Times New Roman"/>
          <w:color w:val="000000"/>
          <w:sz w:val="24"/>
          <w:lang w:val="bg-BG" w:eastAsia="bg-BG"/>
        </w:rPr>
        <w:t>сметка на БАН /за ИЕЕС-БАН/:</w:t>
      </w:r>
    </w:p>
    <w:p w:rsidR="00E11293" w:rsidRPr="00D550F7" w:rsidRDefault="009F6759" w:rsidP="00E11293">
      <w:pPr>
        <w:tabs>
          <w:tab w:val="center" w:pos="1637"/>
          <w:tab w:val="center" w:pos="2833"/>
        </w:tabs>
        <w:spacing w:after="0" w:line="360" w:lineRule="auto"/>
        <w:ind w:left="-15" w:right="1" w:firstLine="710"/>
        <w:jc w:val="both"/>
        <w:rPr>
          <w:rFonts w:ascii="Times New Roman" w:eastAsia="Times New Roman" w:hAnsi="Times New Roman" w:cs="Times New Roman"/>
          <w:color w:val="000000"/>
          <w:sz w:val="24"/>
          <w:lang w:val="bg-BG" w:eastAsia="bg-BG"/>
        </w:rPr>
      </w:pPr>
      <w:r w:rsidRPr="009F6759">
        <w:rPr>
          <w:rFonts w:ascii="Times New Roman" w:eastAsia="Times New Roman" w:hAnsi="Times New Roman" w:cs="Times New Roman"/>
          <w:b/>
          <w:color w:val="000000"/>
          <w:sz w:val="24"/>
          <w:lang w:val="bg-BG" w:eastAsia="bg-BG"/>
        </w:rPr>
        <w:t>IBAN: BG31</w:t>
      </w:r>
      <w:r w:rsidR="00122D92">
        <w:rPr>
          <w:rFonts w:ascii="Times New Roman" w:eastAsia="Times New Roman" w:hAnsi="Times New Roman" w:cs="Times New Roman"/>
          <w:b/>
          <w:color w:val="000000"/>
          <w:sz w:val="24"/>
          <w:lang w:val="en-US" w:eastAsia="bg-BG"/>
        </w:rPr>
        <w:t xml:space="preserve"> </w:t>
      </w:r>
      <w:r w:rsidRPr="009F6759">
        <w:rPr>
          <w:rFonts w:ascii="Times New Roman" w:eastAsia="Times New Roman" w:hAnsi="Times New Roman" w:cs="Times New Roman"/>
          <w:b/>
          <w:color w:val="000000"/>
          <w:sz w:val="24"/>
          <w:lang w:val="bg-BG" w:eastAsia="bg-BG"/>
        </w:rPr>
        <w:t>UNCR</w:t>
      </w:r>
      <w:r w:rsidR="00122D92">
        <w:rPr>
          <w:rFonts w:ascii="Times New Roman" w:eastAsia="Times New Roman" w:hAnsi="Times New Roman" w:cs="Times New Roman"/>
          <w:b/>
          <w:color w:val="000000"/>
          <w:sz w:val="24"/>
          <w:lang w:val="en-US" w:eastAsia="bg-BG"/>
        </w:rPr>
        <w:t xml:space="preserve"> </w:t>
      </w:r>
      <w:r w:rsidRPr="009F6759">
        <w:rPr>
          <w:rFonts w:ascii="Times New Roman" w:eastAsia="Times New Roman" w:hAnsi="Times New Roman" w:cs="Times New Roman"/>
          <w:b/>
          <w:color w:val="000000"/>
          <w:sz w:val="24"/>
          <w:lang w:val="bg-BG" w:eastAsia="bg-BG"/>
        </w:rPr>
        <w:t>7000</w:t>
      </w:r>
      <w:r w:rsidR="00122D92">
        <w:rPr>
          <w:rFonts w:ascii="Times New Roman" w:eastAsia="Times New Roman" w:hAnsi="Times New Roman" w:cs="Times New Roman"/>
          <w:b/>
          <w:color w:val="000000"/>
          <w:sz w:val="24"/>
          <w:lang w:val="en-US" w:eastAsia="bg-BG"/>
        </w:rPr>
        <w:t xml:space="preserve"> </w:t>
      </w:r>
      <w:r w:rsidRPr="009F6759">
        <w:rPr>
          <w:rFonts w:ascii="Times New Roman" w:eastAsia="Times New Roman" w:hAnsi="Times New Roman" w:cs="Times New Roman"/>
          <w:b/>
          <w:color w:val="000000"/>
          <w:sz w:val="24"/>
          <w:lang w:val="bg-BG" w:eastAsia="bg-BG"/>
        </w:rPr>
        <w:t>3323</w:t>
      </w:r>
      <w:r w:rsidR="00122D92">
        <w:rPr>
          <w:rFonts w:ascii="Times New Roman" w:eastAsia="Times New Roman" w:hAnsi="Times New Roman" w:cs="Times New Roman"/>
          <w:b/>
          <w:color w:val="000000"/>
          <w:sz w:val="24"/>
          <w:lang w:val="en-US" w:eastAsia="bg-BG"/>
        </w:rPr>
        <w:t xml:space="preserve"> </w:t>
      </w:r>
      <w:r w:rsidRPr="009F6759">
        <w:rPr>
          <w:rFonts w:ascii="Times New Roman" w:eastAsia="Times New Roman" w:hAnsi="Times New Roman" w:cs="Times New Roman"/>
          <w:b/>
          <w:color w:val="000000"/>
          <w:sz w:val="24"/>
          <w:lang w:val="bg-BG" w:eastAsia="bg-BG"/>
        </w:rPr>
        <w:t>5362</w:t>
      </w:r>
      <w:r w:rsidR="00122D92">
        <w:rPr>
          <w:rFonts w:ascii="Times New Roman" w:eastAsia="Times New Roman" w:hAnsi="Times New Roman" w:cs="Times New Roman"/>
          <w:b/>
          <w:color w:val="000000"/>
          <w:sz w:val="24"/>
          <w:lang w:val="en-US" w:eastAsia="bg-BG"/>
        </w:rPr>
        <w:t xml:space="preserve"> </w:t>
      </w:r>
      <w:r w:rsidRPr="009F6759">
        <w:rPr>
          <w:rFonts w:ascii="Times New Roman" w:eastAsia="Times New Roman" w:hAnsi="Times New Roman" w:cs="Times New Roman"/>
          <w:b/>
          <w:color w:val="000000"/>
          <w:sz w:val="24"/>
          <w:lang w:val="bg-BG" w:eastAsia="bg-BG"/>
        </w:rPr>
        <w:t>17 BIC: UNCRBGSF при банка „УниКредит Булбанк АД.</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6.</w:t>
      </w:r>
      <w:r w:rsidRPr="00D550F7">
        <w:rPr>
          <w:rFonts w:ascii="Times New Roman" w:eastAsia="Times New Roman" w:hAnsi="Times New Roman" w:cs="Times New Roman"/>
          <w:color w:val="000000"/>
          <w:sz w:val="24"/>
          <w:szCs w:val="24"/>
          <w:lang w:val="bg-BG" w:eastAsia="en-GB"/>
        </w:rPr>
        <w:t xml:space="preserve"> Ако участникът избере да представи банкова гаранция, тя трябва да бъде неотменима и безусловна, с възможност да се усвои изцяло или на части. Същата следва да съдържа задължение на банката-гарант да извърши безусловно плащане при първо писмено искане, подписано от възложителя и да е със срок на валидност с 30 (тридесет) дни по-дълъг от срока за изпълнение на </w:t>
      </w:r>
      <w:r w:rsidR="00DF3B12">
        <w:rPr>
          <w:rFonts w:ascii="Times New Roman" w:eastAsia="Times New Roman" w:hAnsi="Times New Roman" w:cs="Times New Roman"/>
          <w:color w:val="000000"/>
          <w:sz w:val="24"/>
          <w:szCs w:val="24"/>
          <w:lang w:val="bg-BG" w:eastAsia="en-GB"/>
        </w:rPr>
        <w:t>доставката</w:t>
      </w:r>
      <w:r w:rsidRPr="00D550F7">
        <w:rPr>
          <w:rFonts w:ascii="Times New Roman" w:eastAsia="Times New Roman" w:hAnsi="Times New Roman" w:cs="Times New Roman"/>
          <w:color w:val="000000"/>
          <w:sz w:val="24"/>
          <w:szCs w:val="24"/>
          <w:lang w:val="bg-BG" w:eastAsia="en-GB"/>
        </w:rPr>
        <w:t>. Банковите разходи по откриването на гаранцията са за сметка на участника.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7.</w:t>
      </w:r>
      <w:r w:rsidRPr="00D550F7">
        <w:rPr>
          <w:rFonts w:ascii="Times New Roman" w:eastAsia="Times New Roman" w:hAnsi="Times New Roman" w:cs="Times New Roman"/>
          <w:color w:val="FF0000"/>
          <w:sz w:val="24"/>
          <w:szCs w:val="24"/>
          <w:lang w:val="bg-BG" w:eastAsia="en-GB"/>
        </w:rPr>
        <w:t xml:space="preserve"> </w:t>
      </w:r>
      <w:r w:rsidRPr="00D550F7">
        <w:rPr>
          <w:rFonts w:ascii="Times New Roman" w:eastAsia="Times New Roman" w:hAnsi="Times New Roman" w:cs="Times New Roman"/>
          <w:color w:val="000000"/>
          <w:sz w:val="24"/>
          <w:szCs w:val="24"/>
          <w:lang w:val="bg-BG" w:eastAsia="en-GB"/>
        </w:rPr>
        <w:t xml:space="preserve">Ако участникът избере да представи застраховка, която да обезпечава изпълнението на договора чрез покритие на отговорността на изпълнителя, застрахователната сума следва да е с размера посочен по-горе в т. 2, да бъде издадена в полза на възложителя и да е със срок с 30 (тридесет) дни по-дълъг от срока за изпълнение на </w:t>
      </w:r>
      <w:r w:rsidR="00DF3B12">
        <w:rPr>
          <w:rFonts w:ascii="Times New Roman" w:eastAsia="Times New Roman" w:hAnsi="Times New Roman" w:cs="Times New Roman"/>
          <w:color w:val="000000"/>
          <w:sz w:val="24"/>
          <w:szCs w:val="24"/>
          <w:lang w:val="bg-BG" w:eastAsia="en-GB"/>
        </w:rPr>
        <w:t>доставката</w:t>
      </w:r>
      <w:r w:rsidRPr="00D550F7">
        <w:rPr>
          <w:rFonts w:ascii="Times New Roman" w:eastAsia="Times New Roman" w:hAnsi="Times New Roman" w:cs="Times New Roman"/>
          <w:color w:val="000000"/>
          <w:sz w:val="24"/>
          <w:szCs w:val="24"/>
          <w:lang w:val="bg-BG" w:eastAsia="en-GB"/>
        </w:rPr>
        <w:t>. Тази застраховка следва да покрива отговорността на изпълнителя както за неизпълнение на задълженията по сключения договор, така и претърпените от възложителя вреди във връзка с това неизпълнение.</w:t>
      </w:r>
      <w:r w:rsidRPr="00D550F7">
        <w:rPr>
          <w:rFonts w:ascii="Times New Roman" w:eastAsia="Times New Roman" w:hAnsi="Times New Roman" w:cs="Times New Roman"/>
          <w:b/>
          <w:bCs/>
          <w:color w:val="000000"/>
          <w:sz w:val="24"/>
          <w:szCs w:val="24"/>
          <w:lang w:val="bg-BG" w:eastAsia="en-GB"/>
        </w:rPr>
        <w:t xml:space="preserve"> </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 xml:space="preserve">8. </w:t>
      </w:r>
      <w:r w:rsidRPr="00D550F7">
        <w:rPr>
          <w:rFonts w:ascii="Times New Roman" w:eastAsia="Times New Roman" w:hAnsi="Times New Roman" w:cs="Times New Roman"/>
          <w:color w:val="000000"/>
          <w:sz w:val="24"/>
          <w:szCs w:val="24"/>
          <w:lang w:val="bg-BG" w:eastAsia="en-GB"/>
        </w:rPr>
        <w:t xml:space="preserve">Условията за задържане и освобождаване на гаранцията и на </w:t>
      </w:r>
      <w:r w:rsidRPr="00726193">
        <w:rPr>
          <w:rFonts w:ascii="Times New Roman" w:eastAsia="Times New Roman" w:hAnsi="Times New Roman" w:cs="Times New Roman"/>
          <w:color w:val="000000"/>
          <w:sz w:val="24"/>
          <w:szCs w:val="24"/>
          <w:lang w:val="bg-BG" w:eastAsia="en-GB"/>
        </w:rPr>
        <w:t>гаранцията за гаранционна поддръжка</w:t>
      </w:r>
      <w:r w:rsidRPr="00D550F7">
        <w:rPr>
          <w:rFonts w:ascii="Times New Roman" w:eastAsia="Times New Roman" w:hAnsi="Times New Roman" w:cs="Times New Roman"/>
          <w:color w:val="000000"/>
          <w:sz w:val="24"/>
          <w:szCs w:val="24"/>
          <w:lang w:val="bg-BG" w:eastAsia="en-GB"/>
        </w:rPr>
        <w:t xml:space="preserve"> са указани в Договора за изпълнение на обществената поръчка между Възложителя и Изпълнителя.</w:t>
      </w:r>
    </w:p>
    <w:p w:rsidR="00D857BE" w:rsidRPr="004B306B"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4B306B">
        <w:rPr>
          <w:rFonts w:ascii="Times New Roman" w:eastAsia="Times New Roman" w:hAnsi="Times New Roman" w:cs="Times New Roman"/>
          <w:color w:val="000000"/>
          <w:sz w:val="24"/>
          <w:szCs w:val="24"/>
          <w:lang w:val="bg-BG" w:eastAsia="en-GB"/>
        </w:rPr>
        <w:t>9. Гаранцията за авансово предоставените средства, в една от формите по т. 1, следва да е със срок минимум 30 (тридесет) календарни дни след изтичане срока на доставк</w:t>
      </w:r>
      <w:r w:rsidR="00F2343D">
        <w:rPr>
          <w:rFonts w:ascii="Times New Roman" w:eastAsia="Times New Roman" w:hAnsi="Times New Roman" w:cs="Times New Roman"/>
          <w:color w:val="000000"/>
          <w:sz w:val="24"/>
          <w:szCs w:val="24"/>
          <w:lang w:val="bg-BG" w:eastAsia="en-GB"/>
        </w:rPr>
        <w:t>ата</w:t>
      </w:r>
      <w:r>
        <w:rPr>
          <w:rFonts w:ascii="Times New Roman" w:eastAsia="Times New Roman" w:hAnsi="Times New Roman" w:cs="Times New Roman"/>
          <w:color w:val="000000"/>
          <w:sz w:val="24"/>
          <w:szCs w:val="24"/>
          <w:lang w:val="bg-BG" w:eastAsia="en-GB"/>
        </w:rPr>
        <w:t xml:space="preserve"> по договор</w:t>
      </w:r>
      <w:r w:rsidRPr="004B306B">
        <w:rPr>
          <w:rFonts w:ascii="Times New Roman" w:eastAsia="Times New Roman" w:hAnsi="Times New Roman" w:cs="Times New Roman"/>
          <w:color w:val="000000"/>
          <w:sz w:val="24"/>
          <w:szCs w:val="24"/>
          <w:lang w:val="bg-BG" w:eastAsia="en-GB"/>
        </w:rPr>
        <w:t xml:space="preserve"> и същата се освобождава от възложителя до три дни след връщане или усвояване на аванса. Авансът се счита за усвоен, към датата на представяне на всички документи, удостоверяващи извършването на </w:t>
      </w:r>
      <w:r w:rsidR="00DF3B12">
        <w:rPr>
          <w:rFonts w:ascii="Times New Roman" w:eastAsia="Times New Roman" w:hAnsi="Times New Roman" w:cs="Times New Roman"/>
          <w:color w:val="000000"/>
          <w:sz w:val="24"/>
          <w:szCs w:val="24"/>
          <w:lang w:val="bg-BG" w:eastAsia="en-GB"/>
        </w:rPr>
        <w:t>доставката</w:t>
      </w:r>
      <w:r w:rsidRPr="004B306B">
        <w:rPr>
          <w:rFonts w:ascii="Times New Roman" w:eastAsia="Times New Roman" w:hAnsi="Times New Roman" w:cs="Times New Roman"/>
          <w:color w:val="000000"/>
          <w:sz w:val="24"/>
          <w:szCs w:val="24"/>
          <w:lang w:val="bg-BG" w:eastAsia="en-GB"/>
        </w:rPr>
        <w:t>. Гаранцията за авансово предоставените средства се освобождава след представяне на възложителя на оригинална фактура с приспадната сумата за авансовото плащане/авансовите плащания, придружена с двустранно подписан приемо-предавателен протокол за извършена доставка на оборудването.</w:t>
      </w:r>
      <w:r w:rsidRPr="00D8017B">
        <w:t xml:space="preserve"> </w:t>
      </w:r>
      <w:r w:rsidRPr="00D8017B">
        <w:rPr>
          <w:rFonts w:ascii="Times New Roman" w:eastAsia="Times New Roman" w:hAnsi="Times New Roman" w:cs="Times New Roman"/>
          <w:color w:val="000000"/>
          <w:sz w:val="24"/>
          <w:szCs w:val="24"/>
          <w:lang w:val="bg-BG" w:eastAsia="en-GB"/>
        </w:rPr>
        <w:t>(Тези условия са валидни, ако изпълнителят избере възможността за авансово плащане).</w:t>
      </w:r>
    </w:p>
    <w:p w:rsidR="00D857BE" w:rsidRPr="00114489" w:rsidRDefault="00D857BE" w:rsidP="00D857BE">
      <w:pPr>
        <w:spacing w:after="0" w:line="360" w:lineRule="auto"/>
        <w:ind w:right="1" w:firstLine="720"/>
        <w:jc w:val="both"/>
        <w:rPr>
          <w:rFonts w:ascii="Times New Roman" w:eastAsia="Times New Roman" w:hAnsi="Times New Roman" w:cs="Times New Roman"/>
          <w:color w:val="000000"/>
          <w:sz w:val="24"/>
          <w:szCs w:val="24"/>
          <w:u w:val="single"/>
          <w:lang w:val="bg-BG" w:eastAsia="en-GB"/>
        </w:rPr>
      </w:pPr>
      <w:r w:rsidRPr="00114489">
        <w:rPr>
          <w:rFonts w:ascii="Times New Roman" w:eastAsia="Times New Roman" w:hAnsi="Times New Roman" w:cs="Times New Roman"/>
          <w:color w:val="000000"/>
          <w:sz w:val="24"/>
          <w:szCs w:val="24"/>
          <w:lang w:val="bg-BG" w:eastAsia="en-GB"/>
        </w:rPr>
        <w:t>10. Гаранция за гаранционна поддръжка – За обезпечаване на това задължение, изпълнителят представя гаранция за обезпечаване на гаранционната поддръжка в размер на 2</w:t>
      </w:r>
      <w:r w:rsidR="00655EDB">
        <w:rPr>
          <w:rFonts w:ascii="Times New Roman" w:eastAsia="Times New Roman" w:hAnsi="Times New Roman" w:cs="Times New Roman"/>
          <w:color w:val="000000"/>
          <w:sz w:val="24"/>
          <w:szCs w:val="24"/>
          <w:lang w:val="bg-BG" w:eastAsia="en-GB"/>
        </w:rPr>
        <w:t>5</w:t>
      </w:r>
      <w:r w:rsidRPr="00114489">
        <w:rPr>
          <w:rFonts w:ascii="Times New Roman" w:eastAsia="Times New Roman" w:hAnsi="Times New Roman" w:cs="Times New Roman"/>
          <w:color w:val="000000"/>
          <w:sz w:val="24"/>
          <w:szCs w:val="24"/>
          <w:lang w:val="bg-BG" w:eastAsia="en-GB"/>
        </w:rPr>
        <w:t xml:space="preserve"> (двадесет</w:t>
      </w:r>
      <w:r w:rsidR="00655EDB">
        <w:rPr>
          <w:rFonts w:ascii="Times New Roman" w:eastAsia="Times New Roman" w:hAnsi="Times New Roman" w:cs="Times New Roman"/>
          <w:color w:val="000000"/>
          <w:sz w:val="24"/>
          <w:szCs w:val="24"/>
          <w:lang w:val="bg-BG" w:eastAsia="en-GB"/>
        </w:rPr>
        <w:t xml:space="preserve"> и пет</w:t>
      </w:r>
      <w:r w:rsidRPr="00114489">
        <w:rPr>
          <w:rFonts w:ascii="Times New Roman" w:eastAsia="Times New Roman" w:hAnsi="Times New Roman" w:cs="Times New Roman"/>
          <w:color w:val="000000"/>
          <w:sz w:val="24"/>
          <w:szCs w:val="24"/>
          <w:lang w:val="bg-BG" w:eastAsia="en-GB"/>
        </w:rPr>
        <w:t>) на сто от стойността на гаранцията за изпълнение в една от формите по т. 1</w:t>
      </w:r>
      <w:r w:rsidR="00E11293">
        <w:rPr>
          <w:rFonts w:ascii="Times New Roman" w:eastAsia="Times New Roman" w:hAnsi="Times New Roman" w:cs="Times New Roman"/>
          <w:color w:val="000000"/>
          <w:sz w:val="24"/>
          <w:szCs w:val="24"/>
          <w:lang w:val="bg-BG" w:eastAsia="en-GB"/>
        </w:rPr>
        <w:t>.</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 </w:t>
      </w:r>
      <w:r w:rsidRPr="00D550F7">
        <w:rPr>
          <w:rFonts w:ascii="Times New Roman" w:eastAsia="Times New Roman" w:hAnsi="Times New Roman" w:cs="Times New Roman"/>
          <w:b/>
          <w:bCs/>
          <w:color w:val="000000"/>
          <w:sz w:val="24"/>
          <w:szCs w:val="24"/>
          <w:lang w:val="bg-BG" w:eastAsia="en-GB"/>
        </w:rPr>
        <w:t>ІХ. КОМУНИКАЦИЯ С УЧАСТНИЦИТЕ В ПРОЦЕДУРАТА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1.</w:t>
      </w:r>
      <w:r w:rsidRPr="00D550F7">
        <w:rPr>
          <w:rFonts w:ascii="Times New Roman" w:eastAsia="Times New Roman" w:hAnsi="Times New Roman" w:cs="Times New Roman"/>
          <w:color w:val="000000"/>
          <w:sz w:val="24"/>
          <w:szCs w:val="24"/>
          <w:lang w:val="bg-BG" w:eastAsia="en-GB"/>
        </w:rPr>
        <w:t xml:space="preserve"> Комуникацията и всички действия в процедурата, следва да бъдат извършвани в писмена форма.</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2.</w:t>
      </w:r>
      <w:r w:rsidRPr="00D550F7">
        <w:rPr>
          <w:rFonts w:ascii="Times New Roman" w:eastAsia="Times New Roman" w:hAnsi="Times New Roman" w:cs="Times New Roman"/>
          <w:color w:val="000000"/>
          <w:sz w:val="24"/>
          <w:szCs w:val="24"/>
          <w:lang w:val="bg-BG" w:eastAsia="en-GB"/>
        </w:rPr>
        <w:t xml:space="preserve"> Обменът на информация между възложителя и участниците може да се извърши лично (на ръка); чрез куриерска служба; чрез препоръчана поща с обратна разписка на посочения от участника адрес, или на онзи друг адрес, за който участникът е уведомил възложителя при промяна; по факс и по електронен път (на електронен адрес за кореспонденция) при условията и по реда на Закона за електронния документ и електронните удостоверителни услуги.</w:t>
      </w: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3.</w:t>
      </w:r>
      <w:r w:rsidRPr="00D550F7">
        <w:rPr>
          <w:rFonts w:ascii="Times New Roman" w:eastAsia="Times New Roman" w:hAnsi="Times New Roman" w:cs="Times New Roman"/>
          <w:color w:val="000000"/>
          <w:sz w:val="24"/>
          <w:szCs w:val="24"/>
          <w:lang w:val="bg-BG" w:eastAsia="en-GB"/>
        </w:rPr>
        <w:t xml:space="preserve"> До изтичане валидността на офертата се считат за валидни адресите (в това число електронният адрес, когато има такъв), телефонът и факсът, посочени от участника в нея. В случай, че адресът, телефонът или факсът е променен и възложителят не е уведомен за това, писмата ще се считат за редовно връчени. </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Х. ИЗЧИСЛЯВАНЕ НА СРОКОВЕ</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Сроковете, посочени в тази документация се изчисляват, както следва:</w:t>
      </w:r>
    </w:p>
    <w:p w:rsidR="00D857BE" w:rsidRPr="00D550F7" w:rsidRDefault="00D857BE" w:rsidP="00D857BE">
      <w:pPr>
        <w:numPr>
          <w:ilvl w:val="0"/>
          <w:numId w:val="3"/>
        </w:numPr>
        <w:spacing w:after="0" w:line="360" w:lineRule="auto"/>
        <w:ind w:left="2148" w:right="1"/>
        <w:jc w:val="both"/>
        <w:textAlignment w:val="baseline"/>
        <w:rPr>
          <w:rFonts w:ascii="Arial" w:eastAsia="Times New Roman" w:hAnsi="Arial" w:cs="Arial"/>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когато срокът е посочен в дни, той изтича в края на последния ден на посочения период;</w:t>
      </w:r>
    </w:p>
    <w:p w:rsidR="00D857BE" w:rsidRPr="00D550F7" w:rsidRDefault="00D857BE" w:rsidP="00D857BE">
      <w:pPr>
        <w:numPr>
          <w:ilvl w:val="0"/>
          <w:numId w:val="3"/>
        </w:numPr>
        <w:spacing w:after="0" w:line="360" w:lineRule="auto"/>
        <w:ind w:left="2148" w:right="1"/>
        <w:jc w:val="both"/>
        <w:textAlignment w:val="baseline"/>
        <w:rPr>
          <w:rFonts w:ascii="Arial" w:eastAsia="Times New Roman" w:hAnsi="Arial" w:cs="Arial"/>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 xml:space="preserve">Сроковете в документацията са в календарни дни. </w:t>
      </w:r>
    </w:p>
    <w:p w:rsidR="00D857BE" w:rsidRPr="00D550F7" w:rsidRDefault="00D857BE" w:rsidP="00D857BE">
      <w:pPr>
        <w:spacing w:after="0" w:line="360" w:lineRule="auto"/>
        <w:ind w:right="1" w:firstLine="708"/>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color w:val="000000"/>
          <w:sz w:val="24"/>
          <w:szCs w:val="24"/>
          <w:lang w:val="bg-BG" w:eastAsia="en-GB"/>
        </w:rPr>
        <w:t>Когато срокът е в работни дни, това е изрично указано при посочването на съответния срок.</w:t>
      </w:r>
    </w:p>
    <w:p w:rsidR="00D857BE" w:rsidRPr="00D550F7" w:rsidRDefault="00D857BE" w:rsidP="00D857BE">
      <w:pPr>
        <w:spacing w:after="0" w:line="360" w:lineRule="auto"/>
        <w:ind w:right="1" w:firstLine="710"/>
        <w:jc w:val="both"/>
        <w:rPr>
          <w:rFonts w:ascii="Times New Roman" w:eastAsia="Times New Roman" w:hAnsi="Times New Roman" w:cs="Times New Roman"/>
          <w:color w:val="000000"/>
          <w:sz w:val="24"/>
          <w:szCs w:val="24"/>
          <w:lang w:val="bg-BG" w:eastAsia="en-GB"/>
        </w:rPr>
      </w:pPr>
    </w:p>
    <w:p w:rsidR="00D857BE" w:rsidRPr="00D550F7" w:rsidRDefault="00D857BE" w:rsidP="00D857BE">
      <w:pPr>
        <w:spacing w:after="0" w:line="360" w:lineRule="auto"/>
        <w:ind w:right="1" w:firstLine="720"/>
        <w:jc w:val="both"/>
        <w:rPr>
          <w:rFonts w:ascii="Times New Roman" w:eastAsia="Times New Roman" w:hAnsi="Times New Roman" w:cs="Times New Roman"/>
          <w:color w:val="000000"/>
          <w:sz w:val="24"/>
          <w:szCs w:val="24"/>
          <w:lang w:val="bg-BG" w:eastAsia="en-GB"/>
        </w:rPr>
      </w:pPr>
      <w:r w:rsidRPr="00D550F7">
        <w:rPr>
          <w:rFonts w:ascii="Times New Roman" w:eastAsia="Times New Roman" w:hAnsi="Times New Roman" w:cs="Times New Roman"/>
          <w:b/>
          <w:bCs/>
          <w:color w:val="000000"/>
          <w:sz w:val="24"/>
          <w:szCs w:val="24"/>
          <w:lang w:val="bg-BG" w:eastAsia="en-GB"/>
        </w:rPr>
        <w:t>ХІ. ДРУГИ УКАЗАНИЯ</w:t>
      </w:r>
    </w:p>
    <w:p w:rsidR="00D857BE" w:rsidRDefault="00D857BE" w:rsidP="00D857BE">
      <w:pPr>
        <w:spacing w:after="0" w:line="360" w:lineRule="auto"/>
        <w:ind w:right="1" w:firstLine="720"/>
        <w:jc w:val="both"/>
      </w:pPr>
      <w:r w:rsidRPr="00D550F7">
        <w:rPr>
          <w:rFonts w:ascii="Times New Roman" w:eastAsia="Times New Roman" w:hAnsi="Times New Roman" w:cs="Times New Roman"/>
          <w:color w:val="000000"/>
          <w:sz w:val="24"/>
          <w:szCs w:val="24"/>
          <w:lang w:val="bg-BG" w:eastAsia="en-GB"/>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 ЗОП и ППЗОП.</w:t>
      </w:r>
    </w:p>
    <w:p w:rsidR="00D857BE" w:rsidRDefault="00D857BE" w:rsidP="00D857BE"/>
    <w:p w:rsidR="00806F71" w:rsidRDefault="00806F71"/>
    <w:sectPr w:rsidR="00806F71" w:rsidSect="004E4431">
      <w:headerReference w:type="default" r:id="rId8"/>
      <w:footerReference w:type="even" r:id="rId9"/>
      <w:footerReference w:type="default" r:id="rId10"/>
      <w:footerReference w:type="first" r:id="rId11"/>
      <w:pgSz w:w="11904" w:h="16836"/>
      <w:pgMar w:top="1135" w:right="841" w:bottom="745" w:left="1277" w:header="720" w:footer="24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17C" w:rsidRDefault="00CD117C" w:rsidP="00D857BE">
      <w:pPr>
        <w:spacing w:after="0" w:line="240" w:lineRule="auto"/>
      </w:pPr>
      <w:r>
        <w:separator/>
      </w:r>
    </w:p>
  </w:endnote>
  <w:endnote w:type="continuationSeparator" w:id="0">
    <w:p w:rsidR="00CD117C" w:rsidRDefault="00CD117C" w:rsidP="00D85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06A" w:rsidRDefault="00492391">
    <w:pPr>
      <w:spacing w:after="0"/>
      <w:ind w:right="5"/>
      <w:jc w:val="right"/>
    </w:pPr>
    <w:r>
      <w:rPr>
        <w:rFonts w:ascii="Calibri" w:eastAsia="Calibri" w:hAnsi="Calibri" w:cs="Calibri"/>
      </w:rPr>
      <w:fldChar w:fldCharType="begin"/>
    </w:r>
    <w:r w:rsidR="00497444">
      <w:rPr>
        <w:rFonts w:ascii="Calibri" w:eastAsia="Calibri" w:hAnsi="Calibri" w:cs="Calibri"/>
      </w:rPr>
      <w:instrText xml:space="preserve"> PAGE   \* MERGEFORMAT </w:instrText>
    </w:r>
    <w:r>
      <w:rPr>
        <w:rFonts w:ascii="Calibri" w:eastAsia="Calibri" w:hAnsi="Calibri" w:cs="Calibri"/>
      </w:rPr>
      <w:fldChar w:fldCharType="separate"/>
    </w:r>
    <w:r w:rsidR="00497444">
      <w:rPr>
        <w:rFonts w:ascii="Calibri" w:eastAsia="Calibri" w:hAnsi="Calibri" w:cs="Calibri"/>
      </w:rPr>
      <w:t>1</w:t>
    </w:r>
    <w:r>
      <w:rPr>
        <w:rFonts w:ascii="Calibri" w:eastAsia="Calibri" w:hAnsi="Calibri" w:cs="Calibri"/>
      </w:rPr>
      <w:fldChar w:fldCharType="end"/>
    </w:r>
    <w:r w:rsidR="00497444">
      <w:rPr>
        <w:rFonts w:ascii="Calibri" w:eastAsia="Calibri" w:hAnsi="Calibri" w:cs="Calibri"/>
      </w:rPr>
      <w:t xml:space="preserve"> </w:t>
    </w:r>
  </w:p>
  <w:p w:rsidR="0069406A" w:rsidRDefault="00497444">
    <w:pPr>
      <w:spacing w:after="0"/>
      <w:ind w:left="34"/>
      <w:jc w:val="center"/>
    </w:pPr>
    <w:r>
      <w:rPr>
        <w:i/>
        <w:sz w:val="1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06A" w:rsidRDefault="00492391">
    <w:pPr>
      <w:spacing w:after="0"/>
      <w:ind w:right="5"/>
      <w:jc w:val="right"/>
    </w:pPr>
    <w:r>
      <w:rPr>
        <w:rFonts w:ascii="Calibri" w:eastAsia="Calibri" w:hAnsi="Calibri" w:cs="Calibri"/>
      </w:rPr>
      <w:fldChar w:fldCharType="begin"/>
    </w:r>
    <w:r w:rsidR="00497444">
      <w:rPr>
        <w:rFonts w:ascii="Calibri" w:eastAsia="Calibri" w:hAnsi="Calibri" w:cs="Calibri"/>
      </w:rPr>
      <w:instrText xml:space="preserve"> PAGE   \* MERGEFORMAT </w:instrText>
    </w:r>
    <w:r>
      <w:rPr>
        <w:rFonts w:ascii="Calibri" w:eastAsia="Calibri" w:hAnsi="Calibri" w:cs="Calibri"/>
      </w:rPr>
      <w:fldChar w:fldCharType="separate"/>
    </w:r>
    <w:r w:rsidR="00E33142">
      <w:rPr>
        <w:rFonts w:ascii="Calibri" w:eastAsia="Calibri" w:hAnsi="Calibri" w:cs="Calibri"/>
        <w:noProof/>
      </w:rPr>
      <w:t>25</w:t>
    </w:r>
    <w:r>
      <w:rPr>
        <w:rFonts w:ascii="Calibri" w:eastAsia="Calibri" w:hAnsi="Calibri" w:cs="Calibri"/>
      </w:rPr>
      <w:fldChar w:fldCharType="end"/>
    </w:r>
    <w:r w:rsidR="00497444">
      <w:rPr>
        <w:rFonts w:ascii="Calibri" w:eastAsia="Calibri" w:hAnsi="Calibri" w:cs="Calibri"/>
      </w:rPr>
      <w:t xml:space="preserve"> </w:t>
    </w:r>
  </w:p>
  <w:p w:rsidR="00D857BE" w:rsidRPr="002C6391" w:rsidRDefault="00D857BE" w:rsidP="00D857BE">
    <w:pPr>
      <w:tabs>
        <w:tab w:val="center" w:pos="4536"/>
        <w:tab w:val="right" w:pos="9072"/>
      </w:tabs>
      <w:spacing w:after="0" w:line="276" w:lineRule="auto"/>
      <w:jc w:val="center"/>
      <w:rPr>
        <w:rFonts w:ascii="Times New Roman" w:eastAsia="Times New Roman" w:hAnsi="Times New Roman" w:cs="Times New Roman"/>
        <w:i/>
        <w:sz w:val="20"/>
        <w:szCs w:val="20"/>
        <w:lang w:val="en-US"/>
      </w:rPr>
    </w:pPr>
    <w:r w:rsidRPr="002C6391">
      <w:rPr>
        <w:rFonts w:ascii="Times New Roman" w:eastAsia="Times New Roman" w:hAnsi="Times New Roman" w:cs="Times New Roman"/>
        <w:i/>
        <w:sz w:val="20"/>
        <w:szCs w:val="20"/>
        <w:lang w:val="en-US"/>
      </w:rPr>
      <w:t xml:space="preserve">------------------------------------------------------ </w:t>
    </w:r>
    <w:hyperlink r:id="rId1" w:history="1">
      <w:r w:rsidRPr="002C6391">
        <w:rPr>
          <w:rFonts w:ascii="Times New Roman" w:eastAsia="Times New Roman" w:hAnsi="Times New Roman" w:cs="Times New Roman"/>
          <w:i/>
          <w:color w:val="0000FF"/>
          <w:sz w:val="20"/>
          <w:szCs w:val="20"/>
          <w:u w:val="single"/>
          <w:lang w:val="en-US"/>
        </w:rPr>
        <w:t>www.eufunds.bg</w:t>
      </w:r>
    </w:hyperlink>
    <w:r w:rsidRPr="002C6391">
      <w:rPr>
        <w:rFonts w:ascii="Times New Roman" w:eastAsia="Times New Roman" w:hAnsi="Times New Roman" w:cs="Times New Roman"/>
        <w:i/>
        <w:sz w:val="20"/>
        <w:szCs w:val="20"/>
        <w:lang w:val="en-US"/>
      </w:rPr>
      <w:t xml:space="preserve"> ------------------------------------------------------</w:t>
    </w:r>
  </w:p>
  <w:p w:rsidR="0079303B" w:rsidRDefault="00D857BE" w:rsidP="00D857BE">
    <w:pPr>
      <w:pStyle w:val="Footer"/>
      <w:jc w:val="center"/>
    </w:pPr>
    <w:r w:rsidRPr="002C6391">
      <w:rPr>
        <w:rFonts w:ascii="Times New Roman" w:eastAsia="Times New Roman" w:hAnsi="Times New Roman" w:cs="Times New Roman"/>
        <w:i/>
        <w:sz w:val="20"/>
        <w:szCs w:val="20"/>
        <w:lang w:val="bg-BG"/>
      </w:rPr>
      <w:t xml:space="preserve">Проект BG05M2OP001-1.001-0008 „Национален център по мехатроника и чисти технологии“, финансиран от Оперативна програма „Наука и образование за интелигентен растеж“ 2014-2020, съфинансирана от Европейския съюз чрез Европейския фонд за регионално развитие. </w:t>
    </w:r>
    <w:r w:rsidRPr="00343FC1">
      <w:rPr>
        <w:rFonts w:ascii="Times New Roman" w:eastAsia="Times New Roman" w:hAnsi="Times New Roman" w:cs="Times New Roman"/>
        <w:i/>
        <w:sz w:val="20"/>
        <w:szCs w:val="20"/>
        <w:lang w:val="bg-BG"/>
      </w:rPr>
      <w:t xml:space="preserve">Този документ е създаден с финансовата подкрепа на Оперативна програма „Наука и образование и интелигентен растеж“, съфинансирана от Европейския съюз чрез Европейския фонд за регионално развитие. Цялата отговорност за съдържанието на документа се носи от </w:t>
    </w:r>
    <w:r>
      <w:rPr>
        <w:rFonts w:ascii="Times New Roman" w:eastAsia="Times New Roman" w:hAnsi="Times New Roman" w:cs="Times New Roman"/>
        <w:i/>
        <w:sz w:val="20"/>
        <w:szCs w:val="20"/>
        <w:lang w:val="bg-BG"/>
      </w:rPr>
      <w:t>ИЕЕС- БАН</w:t>
    </w:r>
    <w:r w:rsidRPr="00343FC1">
      <w:rPr>
        <w:rFonts w:ascii="Times New Roman" w:eastAsia="Times New Roman" w:hAnsi="Times New Roman" w:cs="Times New Roman"/>
        <w:i/>
        <w:sz w:val="20"/>
        <w:szCs w:val="20"/>
        <w:lang w:val="bg-BG"/>
      </w:rPr>
      <w:t xml:space="preserve"> и при никакви обстоятелства не може да се приема, че този документ отразява официалното становище на Европейския съюз и Управляващия орган.</w:t>
    </w:r>
  </w:p>
  <w:p w:rsidR="00FC0299" w:rsidRPr="002C6391" w:rsidRDefault="00E33142" w:rsidP="0079303B">
    <w:pPr>
      <w:tabs>
        <w:tab w:val="center" w:pos="4536"/>
        <w:tab w:val="right" w:pos="9072"/>
      </w:tabs>
      <w:spacing w:after="0" w:line="276" w:lineRule="auto"/>
      <w:jc w:val="center"/>
      <w:rPr>
        <w:rFonts w:ascii="Times New Roman" w:eastAsia="Times New Roman" w:hAnsi="Times New Roman" w:cs="Times New Roman"/>
        <w:i/>
        <w:sz w:val="20"/>
        <w:szCs w:val="20"/>
        <w:lang w:val="bg-BG"/>
      </w:rPr>
    </w:pPr>
  </w:p>
  <w:p w:rsidR="000569BF" w:rsidRPr="000569BF" w:rsidRDefault="00E33142" w:rsidP="00FC0299">
    <w:pPr>
      <w:pStyle w:val="Footer"/>
      <w:tabs>
        <w:tab w:val="clear" w:pos="4536"/>
        <w:tab w:val="clear" w:pos="9072"/>
        <w:tab w:val="center" w:pos="4680"/>
        <w:tab w:val="right" w:pos="9360"/>
      </w:tabs>
      <w:rPr>
        <w:rFonts w:ascii="Calibri" w:eastAsia="Calibri" w:hAnsi="Calibri" w:cs="Times New Roman"/>
        <w:lang w:val="en-US"/>
      </w:rPr>
    </w:pPr>
  </w:p>
  <w:p w:rsidR="00F90AEA" w:rsidRDefault="00E33142" w:rsidP="00F90AEA">
    <w:pPr>
      <w:ind w:firstLine="708"/>
      <w:jc w:val="center"/>
      <w:rPr>
        <w:i/>
        <w:sz w:val="16"/>
      </w:rPr>
    </w:pPr>
  </w:p>
  <w:p w:rsidR="0069406A" w:rsidRDefault="00E33142">
    <w:pPr>
      <w:spacing w:after="0"/>
      <w:ind w:left="3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06A" w:rsidRDefault="00492391">
    <w:pPr>
      <w:spacing w:after="0"/>
      <w:ind w:right="5"/>
      <w:jc w:val="right"/>
    </w:pPr>
    <w:r>
      <w:rPr>
        <w:rFonts w:ascii="Calibri" w:eastAsia="Calibri" w:hAnsi="Calibri" w:cs="Calibri"/>
      </w:rPr>
      <w:fldChar w:fldCharType="begin"/>
    </w:r>
    <w:r w:rsidR="00497444">
      <w:rPr>
        <w:rFonts w:ascii="Calibri" w:eastAsia="Calibri" w:hAnsi="Calibri" w:cs="Calibri"/>
      </w:rPr>
      <w:instrText xml:space="preserve"> PAGE   \* MERGEFORMAT </w:instrText>
    </w:r>
    <w:r>
      <w:rPr>
        <w:rFonts w:ascii="Calibri" w:eastAsia="Calibri" w:hAnsi="Calibri" w:cs="Calibri"/>
      </w:rPr>
      <w:fldChar w:fldCharType="separate"/>
    </w:r>
    <w:r w:rsidR="00497444">
      <w:rPr>
        <w:rFonts w:ascii="Calibri" w:eastAsia="Calibri" w:hAnsi="Calibri" w:cs="Calibri"/>
      </w:rPr>
      <w:t>1</w:t>
    </w:r>
    <w:r>
      <w:rPr>
        <w:rFonts w:ascii="Calibri" w:eastAsia="Calibri" w:hAnsi="Calibri" w:cs="Calibri"/>
      </w:rPr>
      <w:fldChar w:fldCharType="end"/>
    </w:r>
    <w:r w:rsidR="00497444">
      <w:rPr>
        <w:rFonts w:ascii="Calibri" w:eastAsia="Calibri" w:hAnsi="Calibri" w:cs="Calibri"/>
      </w:rPr>
      <w:t xml:space="preserve"> </w:t>
    </w:r>
  </w:p>
  <w:p w:rsidR="0069406A" w:rsidRDefault="00497444">
    <w:pPr>
      <w:spacing w:after="0"/>
      <w:ind w:left="34"/>
      <w:jc w:val="center"/>
    </w:pPr>
    <w:r>
      <w:rPr>
        <w:i/>
        <w:sz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17C" w:rsidRDefault="00CD117C" w:rsidP="00D857BE">
      <w:pPr>
        <w:spacing w:after="0" w:line="240" w:lineRule="auto"/>
      </w:pPr>
      <w:r>
        <w:separator/>
      </w:r>
    </w:p>
  </w:footnote>
  <w:footnote w:type="continuationSeparator" w:id="0">
    <w:p w:rsidR="00CD117C" w:rsidRDefault="00CD117C" w:rsidP="00D857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7BE" w:rsidRPr="00D857BE" w:rsidRDefault="00D857BE" w:rsidP="00D857BE">
    <w:pPr>
      <w:pBdr>
        <w:bottom w:val="single" w:sz="6" w:space="1" w:color="auto"/>
      </w:pBdr>
      <w:tabs>
        <w:tab w:val="center" w:pos="4961"/>
        <w:tab w:val="left" w:pos="6319"/>
        <w:tab w:val="right" w:pos="9356"/>
      </w:tabs>
      <w:jc w:val="center"/>
      <w:rPr>
        <w:rFonts w:ascii="Calibri" w:eastAsia="Calibri" w:hAnsi="Calibri" w:cs="Times New Roman"/>
        <w:lang w:val="en-US"/>
      </w:rPr>
    </w:pPr>
    <w:r>
      <w:rPr>
        <w:rFonts w:ascii="Calibri" w:eastAsia="Calibri" w:hAnsi="Calibri" w:cs="Times New Roman"/>
        <w:noProof/>
        <w:lang w:val="bg-BG" w:eastAsia="bg-BG"/>
      </w:rPr>
      <w:drawing>
        <wp:anchor distT="0" distB="0" distL="114300" distR="114300" simplePos="0" relativeHeight="251660288" behindDoc="0" locked="0" layoutInCell="1" allowOverlap="1">
          <wp:simplePos x="0" y="0"/>
          <wp:positionH relativeFrom="column">
            <wp:posOffset>2296160</wp:posOffset>
          </wp:positionH>
          <wp:positionV relativeFrom="paragraph">
            <wp:posOffset>6350</wp:posOffset>
          </wp:positionV>
          <wp:extent cx="1219835" cy="965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835" cy="965200"/>
                  </a:xfrm>
                  <a:prstGeom prst="rect">
                    <a:avLst/>
                  </a:prstGeom>
                  <a:noFill/>
                  <a:ln>
                    <a:noFill/>
                  </a:ln>
                </pic:spPr>
              </pic:pic>
            </a:graphicData>
          </a:graphic>
        </wp:anchor>
      </w:drawing>
    </w:r>
    <w:r>
      <w:rPr>
        <w:rFonts w:ascii="Calibri" w:eastAsia="Calibri" w:hAnsi="Calibri" w:cs="Times New Roman"/>
        <w:noProof/>
        <w:lang w:val="bg-BG" w:eastAsia="bg-BG"/>
      </w:rPr>
      <w:drawing>
        <wp:anchor distT="0" distB="0" distL="114300" distR="114300" simplePos="0" relativeHeight="251659264" behindDoc="0" locked="0" layoutInCell="1" allowOverlap="1">
          <wp:simplePos x="0" y="0"/>
          <wp:positionH relativeFrom="column">
            <wp:posOffset>4658995</wp:posOffset>
          </wp:positionH>
          <wp:positionV relativeFrom="paragraph">
            <wp:posOffset>3810</wp:posOffset>
          </wp:positionV>
          <wp:extent cx="1292225" cy="1030605"/>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2225" cy="1030605"/>
                  </a:xfrm>
                  <a:prstGeom prst="rect">
                    <a:avLst/>
                  </a:prstGeom>
                  <a:noFill/>
                  <a:ln>
                    <a:noFill/>
                  </a:ln>
                </pic:spPr>
              </pic:pic>
            </a:graphicData>
          </a:graphic>
        </wp:anchor>
      </w:drawing>
    </w:r>
    <w:r>
      <w:rPr>
        <w:rFonts w:ascii="Calibri" w:eastAsia="Calibri" w:hAnsi="Calibri" w:cs="Times New Roman"/>
        <w:noProof/>
        <w:lang w:val="bg-BG" w:eastAsia="bg-BG"/>
      </w:rPr>
      <w:drawing>
        <wp:inline distT="0" distB="0" distL="0" distR="0">
          <wp:extent cx="1104900" cy="1114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114425"/>
                  </a:xfrm>
                  <a:prstGeom prst="rect">
                    <a:avLst/>
                  </a:prstGeom>
                  <a:noFill/>
                  <a:ln>
                    <a:noFill/>
                  </a:ln>
                </pic:spPr>
              </pic:pic>
            </a:graphicData>
          </a:graphic>
        </wp:inline>
      </w:drawing>
    </w:r>
    <w:r w:rsidRPr="00D857BE">
      <w:rPr>
        <w:rFonts w:ascii="Arial" w:eastAsia="Calibri" w:hAnsi="Arial" w:cs="Arial"/>
      </w:rPr>
      <w:tab/>
    </w:r>
    <w:r w:rsidRPr="00D857BE">
      <w:rPr>
        <w:rFonts w:ascii="Calibri" w:eastAsia="Calibri" w:hAnsi="Calibri" w:cs="Times New Roman"/>
        <w:lang w:val="en-US"/>
      </w:rPr>
      <w:tab/>
    </w:r>
    <w:r w:rsidRPr="00D857BE">
      <w:rPr>
        <w:rFonts w:ascii="Calibri" w:eastAsia="Calibri" w:hAnsi="Calibri" w:cs="Times New Roman"/>
        <w:lang w:val="en-US"/>
      </w:rPr>
      <w:tab/>
    </w:r>
  </w:p>
  <w:p w:rsidR="00FC0299" w:rsidRPr="0079303B" w:rsidRDefault="00E33142" w:rsidP="007930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25F48"/>
    <w:multiLevelType w:val="hybridMultilevel"/>
    <w:tmpl w:val="13807B22"/>
    <w:lvl w:ilvl="0" w:tplc="8D0479C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nsid w:val="392A44E4"/>
    <w:multiLevelType w:val="multilevel"/>
    <w:tmpl w:val="5A724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2540BD"/>
    <w:multiLevelType w:val="multilevel"/>
    <w:tmpl w:val="CAF8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8313A5"/>
    <w:multiLevelType w:val="hybridMultilevel"/>
    <w:tmpl w:val="CAF4AA60"/>
    <w:lvl w:ilvl="0" w:tplc="F8CEA9D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 w:numId="2">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857BE"/>
    <w:rsid w:val="0001152C"/>
    <w:rsid w:val="001225B4"/>
    <w:rsid w:val="00122D92"/>
    <w:rsid w:val="001C5748"/>
    <w:rsid w:val="002200FF"/>
    <w:rsid w:val="002969C4"/>
    <w:rsid w:val="002C748F"/>
    <w:rsid w:val="002D7694"/>
    <w:rsid w:val="0031581C"/>
    <w:rsid w:val="0044783E"/>
    <w:rsid w:val="00492391"/>
    <w:rsid w:val="00497444"/>
    <w:rsid w:val="004C2339"/>
    <w:rsid w:val="00570DC0"/>
    <w:rsid w:val="00655EDB"/>
    <w:rsid w:val="006746B3"/>
    <w:rsid w:val="0075651C"/>
    <w:rsid w:val="00806F71"/>
    <w:rsid w:val="008A0BED"/>
    <w:rsid w:val="00914429"/>
    <w:rsid w:val="009F6759"/>
    <w:rsid w:val="00AB19A4"/>
    <w:rsid w:val="00B23D69"/>
    <w:rsid w:val="00CD117C"/>
    <w:rsid w:val="00D16901"/>
    <w:rsid w:val="00D857BE"/>
    <w:rsid w:val="00D9684C"/>
    <w:rsid w:val="00DC45B8"/>
    <w:rsid w:val="00DF3B12"/>
    <w:rsid w:val="00E11293"/>
    <w:rsid w:val="00E3013D"/>
    <w:rsid w:val="00E33142"/>
    <w:rsid w:val="00E757EF"/>
    <w:rsid w:val="00F2343D"/>
    <w:rsid w:val="00FD5D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7BE"/>
    <w:pPr>
      <w:spacing w:after="160" w:line="259"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857BE"/>
    <w:pPr>
      <w:spacing w:line="240" w:lineRule="auto"/>
    </w:pPr>
    <w:rPr>
      <w:sz w:val="20"/>
      <w:szCs w:val="20"/>
    </w:rPr>
  </w:style>
  <w:style w:type="character" w:customStyle="1" w:styleId="CommentTextChar">
    <w:name w:val="Comment Text Char"/>
    <w:basedOn w:val="DefaultParagraphFont"/>
    <w:link w:val="CommentText"/>
    <w:uiPriority w:val="99"/>
    <w:semiHidden/>
    <w:rsid w:val="00D857BE"/>
    <w:rPr>
      <w:sz w:val="20"/>
      <w:szCs w:val="20"/>
      <w:lang w:val="en-GB"/>
    </w:rPr>
  </w:style>
  <w:style w:type="character" w:styleId="CommentReference">
    <w:name w:val="annotation reference"/>
    <w:basedOn w:val="DefaultParagraphFont"/>
    <w:uiPriority w:val="99"/>
    <w:semiHidden/>
    <w:unhideWhenUsed/>
    <w:rsid w:val="00D857BE"/>
    <w:rPr>
      <w:sz w:val="16"/>
      <w:szCs w:val="16"/>
    </w:rPr>
  </w:style>
  <w:style w:type="paragraph" w:styleId="ListParagraph">
    <w:name w:val="List Paragraph"/>
    <w:basedOn w:val="Normal"/>
    <w:uiPriority w:val="34"/>
    <w:qFormat/>
    <w:rsid w:val="00D857BE"/>
    <w:pPr>
      <w:ind w:left="720"/>
      <w:contextualSpacing/>
    </w:pPr>
  </w:style>
  <w:style w:type="paragraph" w:styleId="Header">
    <w:name w:val="header"/>
    <w:basedOn w:val="Normal"/>
    <w:link w:val="HeaderChar"/>
    <w:unhideWhenUsed/>
    <w:rsid w:val="00D857BE"/>
    <w:pPr>
      <w:tabs>
        <w:tab w:val="center" w:pos="4536"/>
        <w:tab w:val="right" w:pos="9072"/>
      </w:tabs>
      <w:spacing w:after="0" w:line="240" w:lineRule="auto"/>
    </w:pPr>
  </w:style>
  <w:style w:type="character" w:customStyle="1" w:styleId="HeaderChar">
    <w:name w:val="Header Char"/>
    <w:basedOn w:val="DefaultParagraphFont"/>
    <w:link w:val="Header"/>
    <w:rsid w:val="00D857BE"/>
    <w:rPr>
      <w:lang w:val="en-GB"/>
    </w:rPr>
  </w:style>
  <w:style w:type="paragraph" w:styleId="Footer">
    <w:name w:val="footer"/>
    <w:basedOn w:val="Normal"/>
    <w:link w:val="FooterChar"/>
    <w:uiPriority w:val="99"/>
    <w:unhideWhenUsed/>
    <w:rsid w:val="00D857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57BE"/>
    <w:rPr>
      <w:lang w:val="en-GB"/>
    </w:rPr>
  </w:style>
  <w:style w:type="paragraph" w:styleId="BalloonText">
    <w:name w:val="Balloon Text"/>
    <w:basedOn w:val="Normal"/>
    <w:link w:val="BalloonTextChar"/>
    <w:uiPriority w:val="99"/>
    <w:semiHidden/>
    <w:unhideWhenUsed/>
    <w:rsid w:val="00D857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7BE"/>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7BE"/>
    <w:pPr>
      <w:spacing w:after="160" w:line="259"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857BE"/>
    <w:pPr>
      <w:spacing w:line="240" w:lineRule="auto"/>
    </w:pPr>
    <w:rPr>
      <w:sz w:val="20"/>
      <w:szCs w:val="20"/>
    </w:rPr>
  </w:style>
  <w:style w:type="character" w:customStyle="1" w:styleId="CommentTextChar">
    <w:name w:val="Comment Text Char"/>
    <w:basedOn w:val="DefaultParagraphFont"/>
    <w:link w:val="CommentText"/>
    <w:uiPriority w:val="99"/>
    <w:semiHidden/>
    <w:rsid w:val="00D857BE"/>
    <w:rPr>
      <w:sz w:val="20"/>
      <w:szCs w:val="20"/>
      <w:lang w:val="en-GB"/>
    </w:rPr>
  </w:style>
  <w:style w:type="character" w:styleId="CommentReference">
    <w:name w:val="annotation reference"/>
    <w:basedOn w:val="DefaultParagraphFont"/>
    <w:uiPriority w:val="99"/>
    <w:semiHidden/>
    <w:unhideWhenUsed/>
    <w:rsid w:val="00D857BE"/>
    <w:rPr>
      <w:sz w:val="16"/>
      <w:szCs w:val="16"/>
    </w:rPr>
  </w:style>
  <w:style w:type="paragraph" w:styleId="ListParagraph">
    <w:name w:val="List Paragraph"/>
    <w:basedOn w:val="Normal"/>
    <w:uiPriority w:val="34"/>
    <w:qFormat/>
    <w:rsid w:val="00D857BE"/>
    <w:pPr>
      <w:ind w:left="720"/>
      <w:contextualSpacing/>
    </w:pPr>
  </w:style>
  <w:style w:type="paragraph" w:styleId="Header">
    <w:name w:val="header"/>
    <w:basedOn w:val="Normal"/>
    <w:link w:val="HeaderChar"/>
    <w:unhideWhenUsed/>
    <w:rsid w:val="00D857BE"/>
    <w:pPr>
      <w:tabs>
        <w:tab w:val="center" w:pos="4536"/>
        <w:tab w:val="right" w:pos="9072"/>
      </w:tabs>
      <w:spacing w:after="0" w:line="240" w:lineRule="auto"/>
    </w:pPr>
  </w:style>
  <w:style w:type="character" w:customStyle="1" w:styleId="HeaderChar">
    <w:name w:val="Header Char"/>
    <w:basedOn w:val="DefaultParagraphFont"/>
    <w:link w:val="Header"/>
    <w:rsid w:val="00D857BE"/>
    <w:rPr>
      <w:lang w:val="en-GB"/>
    </w:rPr>
  </w:style>
  <w:style w:type="paragraph" w:styleId="Footer">
    <w:name w:val="footer"/>
    <w:basedOn w:val="Normal"/>
    <w:link w:val="FooterChar"/>
    <w:uiPriority w:val="99"/>
    <w:unhideWhenUsed/>
    <w:rsid w:val="00D857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57BE"/>
    <w:rPr>
      <w:lang w:val="en-GB"/>
    </w:rPr>
  </w:style>
  <w:style w:type="paragraph" w:styleId="BalloonText">
    <w:name w:val="Balloon Text"/>
    <w:basedOn w:val="Normal"/>
    <w:link w:val="BalloonTextChar"/>
    <w:uiPriority w:val="99"/>
    <w:semiHidden/>
    <w:unhideWhenUsed/>
    <w:rsid w:val="00D857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7BE"/>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81973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pd.eop.bg/espd-we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25</Pages>
  <Words>6133</Words>
  <Characters>34962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IP-BAS</Company>
  <LinksUpToDate>false</LinksUpToDate>
  <CharactersWithSpaces>41013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None</dc:creator>
  <cp:lastModifiedBy>Acc</cp:lastModifiedBy>
  <cp:revision>20</cp:revision>
  <dcterms:created xsi:type="dcterms:W3CDTF">2020-04-17T10:24:00Z</dcterms:created>
  <dcterms:modified xsi:type="dcterms:W3CDTF">2020-06-02T14:40:00Z</dcterms:modified>
</cp:coreProperties>
</file>